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82C1B" w14:textId="77777777" w:rsidR="00572483" w:rsidRPr="00F365C3" w:rsidRDefault="00572483" w:rsidP="00572483">
      <w:pPr>
        <w:jc w:val="center"/>
        <w:rPr>
          <w:rFonts w:ascii="Arial" w:hAnsi="Arial" w:cs="Arial"/>
          <w:b/>
          <w:bCs/>
        </w:rPr>
      </w:pPr>
      <w:r w:rsidRPr="00F365C3">
        <w:rPr>
          <w:rFonts w:ascii="Arial" w:hAnsi="Arial" w:cs="Arial"/>
          <w:b/>
          <w:bCs/>
        </w:rPr>
        <w:t>Ministerio de Educación</w:t>
      </w:r>
    </w:p>
    <w:p w14:paraId="6460D3C9" w14:textId="77777777" w:rsidR="00572483" w:rsidRPr="00F365C3" w:rsidRDefault="00572483" w:rsidP="00572483">
      <w:pPr>
        <w:jc w:val="center"/>
        <w:rPr>
          <w:rFonts w:ascii="Arial" w:hAnsi="Arial" w:cs="Arial"/>
          <w:b/>
          <w:bCs/>
        </w:rPr>
      </w:pPr>
      <w:r w:rsidRPr="00F365C3">
        <w:rPr>
          <w:rFonts w:ascii="Arial" w:hAnsi="Arial" w:cs="Arial"/>
          <w:b/>
          <w:bCs/>
        </w:rPr>
        <w:t>Dirección Regional de Educación de Panamá Este</w:t>
      </w:r>
    </w:p>
    <w:p w14:paraId="71A9A6E6" w14:textId="77777777" w:rsidR="00572483" w:rsidRPr="00F365C3" w:rsidRDefault="00572483" w:rsidP="00572483">
      <w:pPr>
        <w:jc w:val="center"/>
        <w:rPr>
          <w:rFonts w:ascii="Arial" w:hAnsi="Arial" w:cs="Arial"/>
          <w:b/>
          <w:bCs/>
        </w:rPr>
      </w:pPr>
      <w:r w:rsidRPr="00F365C3">
        <w:rPr>
          <w:rFonts w:ascii="Arial" w:hAnsi="Arial" w:cs="Arial"/>
          <w:b/>
          <w:bCs/>
        </w:rPr>
        <w:t>Instituto Profesional y Técnico México-Panamá</w:t>
      </w:r>
    </w:p>
    <w:p w14:paraId="1474C071" w14:textId="77777777" w:rsidR="00572483" w:rsidRPr="00F365C3" w:rsidRDefault="00572483" w:rsidP="00572483">
      <w:pPr>
        <w:jc w:val="center"/>
        <w:rPr>
          <w:rFonts w:ascii="Arial" w:hAnsi="Arial" w:cs="Arial"/>
          <w:b/>
          <w:bCs/>
        </w:rPr>
      </w:pPr>
      <w:r w:rsidRPr="00F365C3">
        <w:rPr>
          <w:rFonts w:ascii="Arial" w:hAnsi="Arial" w:cs="Arial"/>
          <w:b/>
          <w:bCs/>
        </w:rPr>
        <w:t>Bachiller Agropecuario</w:t>
      </w:r>
    </w:p>
    <w:p w14:paraId="5E075E54" w14:textId="77777777" w:rsidR="00572483" w:rsidRPr="00F365C3" w:rsidRDefault="00572483" w:rsidP="00572483">
      <w:pPr>
        <w:rPr>
          <w:rFonts w:ascii="Arial" w:hAnsi="Arial" w:cs="Arial"/>
          <w:b/>
          <w:bCs/>
        </w:rPr>
      </w:pPr>
    </w:p>
    <w:p w14:paraId="5BBAADF5" w14:textId="77777777" w:rsidR="00572483" w:rsidRPr="00F365C3" w:rsidRDefault="00572483" w:rsidP="00572483">
      <w:pPr>
        <w:jc w:val="center"/>
        <w:rPr>
          <w:rFonts w:ascii="Arial" w:hAnsi="Arial" w:cs="Arial"/>
          <w:b/>
          <w:bCs/>
        </w:rPr>
      </w:pPr>
      <w:r w:rsidRPr="00F365C3">
        <w:rPr>
          <w:rFonts w:ascii="Arial" w:hAnsi="Arial" w:cs="Arial"/>
          <w:b/>
          <w:bCs/>
        </w:rPr>
        <w:t>Tema del Área N°1</w:t>
      </w:r>
    </w:p>
    <w:p w14:paraId="23B069FF" w14:textId="77777777" w:rsidR="00572483" w:rsidRPr="00F365C3" w:rsidRDefault="00572483" w:rsidP="00572483">
      <w:pPr>
        <w:jc w:val="center"/>
        <w:rPr>
          <w:rFonts w:ascii="Arial" w:hAnsi="Arial" w:cs="Arial"/>
          <w:b/>
          <w:bCs/>
        </w:rPr>
      </w:pPr>
      <w:r w:rsidRPr="00F365C3">
        <w:rPr>
          <w:rFonts w:ascii="Arial" w:hAnsi="Arial" w:cs="Arial"/>
          <w:b/>
          <w:bCs/>
        </w:rPr>
        <w:t>Transferencia de Tecnología Agropecuaria</w:t>
      </w:r>
    </w:p>
    <w:p w14:paraId="41DF14E2" w14:textId="77777777" w:rsidR="00572483" w:rsidRPr="00F365C3" w:rsidRDefault="00572483" w:rsidP="00572483">
      <w:pPr>
        <w:jc w:val="center"/>
        <w:rPr>
          <w:rFonts w:ascii="Arial" w:hAnsi="Arial" w:cs="Arial"/>
          <w:b/>
          <w:bCs/>
        </w:rPr>
      </w:pPr>
    </w:p>
    <w:p w14:paraId="2630F340" w14:textId="77777777" w:rsidR="00572483" w:rsidRPr="00F365C3" w:rsidRDefault="00572483" w:rsidP="00572483">
      <w:pPr>
        <w:jc w:val="center"/>
        <w:rPr>
          <w:rFonts w:ascii="Arial" w:hAnsi="Arial" w:cs="Arial"/>
          <w:b/>
          <w:bCs/>
        </w:rPr>
      </w:pPr>
      <w:r w:rsidRPr="00F365C3">
        <w:rPr>
          <w:rFonts w:ascii="Arial" w:hAnsi="Arial" w:cs="Arial"/>
          <w:b/>
          <w:bCs/>
        </w:rPr>
        <w:t>Unidades Temáticas N°1</w:t>
      </w:r>
    </w:p>
    <w:p w14:paraId="3EF0AD3A" w14:textId="77777777" w:rsidR="00572483" w:rsidRPr="00F365C3" w:rsidRDefault="00572483" w:rsidP="00572483">
      <w:pPr>
        <w:jc w:val="center"/>
        <w:rPr>
          <w:rFonts w:ascii="Arial" w:hAnsi="Arial" w:cs="Arial"/>
          <w:b/>
          <w:bCs/>
        </w:rPr>
      </w:pPr>
      <w:r w:rsidRPr="00F365C3">
        <w:rPr>
          <w:rFonts w:ascii="Arial" w:hAnsi="Arial" w:cs="Arial"/>
          <w:b/>
          <w:bCs/>
        </w:rPr>
        <w:t>Transferencia de Tecnología, Fases y Direcciones</w:t>
      </w:r>
    </w:p>
    <w:p w14:paraId="32324EC8" w14:textId="77777777" w:rsidR="00572483" w:rsidRPr="00F365C3" w:rsidRDefault="00572483" w:rsidP="00572483">
      <w:pPr>
        <w:jc w:val="center"/>
        <w:rPr>
          <w:rFonts w:ascii="Arial" w:hAnsi="Arial" w:cs="Arial"/>
          <w:b/>
          <w:bCs/>
        </w:rPr>
      </w:pPr>
    </w:p>
    <w:p w14:paraId="4F0517C9" w14:textId="77777777" w:rsidR="00572483" w:rsidRPr="00F365C3" w:rsidRDefault="00572483" w:rsidP="00572483">
      <w:pPr>
        <w:jc w:val="center"/>
        <w:rPr>
          <w:rFonts w:ascii="Arial" w:hAnsi="Arial" w:cs="Arial"/>
          <w:b/>
          <w:bCs/>
        </w:rPr>
      </w:pPr>
      <w:r w:rsidRPr="00F365C3">
        <w:rPr>
          <w:rFonts w:ascii="Arial" w:hAnsi="Arial" w:cs="Arial"/>
          <w:b/>
          <w:bCs/>
        </w:rPr>
        <w:t>Nivel</w:t>
      </w:r>
    </w:p>
    <w:p w14:paraId="116E5EA7" w14:textId="431360DB" w:rsidR="00572483" w:rsidRPr="00F365C3" w:rsidRDefault="00572483" w:rsidP="00572483">
      <w:pPr>
        <w:jc w:val="center"/>
        <w:rPr>
          <w:rFonts w:ascii="Arial" w:hAnsi="Arial" w:cs="Arial"/>
          <w:b/>
          <w:bCs/>
        </w:rPr>
      </w:pPr>
      <w:r w:rsidRPr="00F365C3">
        <w:rPr>
          <w:rFonts w:ascii="Arial" w:hAnsi="Arial" w:cs="Arial"/>
          <w:b/>
          <w:bCs/>
        </w:rPr>
        <w:t>1</w:t>
      </w:r>
      <w:r>
        <w:rPr>
          <w:rFonts w:ascii="Arial" w:hAnsi="Arial" w:cs="Arial"/>
          <w:b/>
          <w:bCs/>
        </w:rPr>
        <w:t>2</w:t>
      </w:r>
      <w:r w:rsidRPr="00F365C3">
        <w:rPr>
          <w:rFonts w:ascii="Arial" w:hAnsi="Arial" w:cs="Arial"/>
          <w:b/>
          <w:bCs/>
        </w:rPr>
        <w:t>°______</w:t>
      </w:r>
    </w:p>
    <w:p w14:paraId="5231DDF8" w14:textId="77777777" w:rsidR="00572483" w:rsidRPr="00F365C3" w:rsidRDefault="00572483" w:rsidP="00572483">
      <w:pPr>
        <w:jc w:val="center"/>
        <w:rPr>
          <w:rFonts w:ascii="Arial" w:hAnsi="Arial" w:cs="Arial"/>
          <w:b/>
          <w:bCs/>
        </w:rPr>
      </w:pPr>
    </w:p>
    <w:p w14:paraId="5E1D60DD" w14:textId="77777777" w:rsidR="00572483" w:rsidRPr="00F365C3" w:rsidRDefault="00572483" w:rsidP="00572483">
      <w:pPr>
        <w:jc w:val="center"/>
        <w:rPr>
          <w:rFonts w:ascii="Arial" w:hAnsi="Arial" w:cs="Arial"/>
          <w:b/>
          <w:bCs/>
        </w:rPr>
      </w:pPr>
      <w:r w:rsidRPr="00F365C3">
        <w:rPr>
          <w:rFonts w:ascii="Arial" w:hAnsi="Arial" w:cs="Arial"/>
          <w:b/>
          <w:bCs/>
        </w:rPr>
        <w:t>Integrante:</w:t>
      </w:r>
    </w:p>
    <w:p w14:paraId="2819DC19" w14:textId="77777777" w:rsidR="00572483" w:rsidRPr="00F365C3" w:rsidRDefault="00572483" w:rsidP="00572483">
      <w:pPr>
        <w:jc w:val="center"/>
        <w:rPr>
          <w:rFonts w:ascii="Arial" w:hAnsi="Arial" w:cs="Arial"/>
          <w:b/>
          <w:bCs/>
        </w:rPr>
      </w:pPr>
      <w:r w:rsidRPr="00F365C3">
        <w:rPr>
          <w:rFonts w:ascii="Arial" w:hAnsi="Arial" w:cs="Arial"/>
          <w:b/>
          <w:bCs/>
        </w:rPr>
        <w:t>___________________________________________</w:t>
      </w:r>
    </w:p>
    <w:p w14:paraId="031D6E72" w14:textId="77777777" w:rsidR="00572483" w:rsidRPr="00F365C3" w:rsidRDefault="00572483" w:rsidP="00572483">
      <w:pPr>
        <w:jc w:val="center"/>
        <w:rPr>
          <w:rFonts w:ascii="Arial" w:hAnsi="Arial" w:cs="Arial"/>
          <w:b/>
          <w:bCs/>
        </w:rPr>
      </w:pPr>
    </w:p>
    <w:p w14:paraId="1B22CA35" w14:textId="77777777" w:rsidR="00572483" w:rsidRPr="00F365C3" w:rsidRDefault="00572483" w:rsidP="00572483">
      <w:pPr>
        <w:jc w:val="center"/>
        <w:rPr>
          <w:rFonts w:ascii="Arial" w:hAnsi="Arial" w:cs="Arial"/>
          <w:b/>
          <w:bCs/>
        </w:rPr>
      </w:pPr>
      <w:r w:rsidRPr="00F365C3">
        <w:rPr>
          <w:rFonts w:ascii="Arial" w:hAnsi="Arial" w:cs="Arial"/>
          <w:b/>
          <w:bCs/>
        </w:rPr>
        <w:t>Profesor</w:t>
      </w:r>
    </w:p>
    <w:p w14:paraId="20B40EFA" w14:textId="77777777" w:rsidR="00572483" w:rsidRPr="00F365C3" w:rsidRDefault="00572483" w:rsidP="00572483">
      <w:pPr>
        <w:jc w:val="center"/>
        <w:rPr>
          <w:rFonts w:ascii="Arial" w:hAnsi="Arial" w:cs="Arial"/>
          <w:b/>
          <w:bCs/>
        </w:rPr>
      </w:pPr>
      <w:r w:rsidRPr="00F365C3">
        <w:rPr>
          <w:rFonts w:ascii="Arial" w:hAnsi="Arial" w:cs="Arial"/>
          <w:b/>
          <w:bCs/>
        </w:rPr>
        <w:t>Nicodemus López Tejedor</w:t>
      </w:r>
    </w:p>
    <w:p w14:paraId="36AF4E62" w14:textId="77777777" w:rsidR="00572483" w:rsidRPr="00F365C3" w:rsidRDefault="00572483" w:rsidP="00572483">
      <w:pPr>
        <w:jc w:val="center"/>
        <w:rPr>
          <w:rFonts w:ascii="Arial" w:hAnsi="Arial" w:cs="Arial"/>
          <w:b/>
          <w:bCs/>
        </w:rPr>
      </w:pPr>
    </w:p>
    <w:p w14:paraId="7E5EDCF7" w14:textId="77777777" w:rsidR="00572483" w:rsidRPr="00F365C3" w:rsidRDefault="00572483" w:rsidP="00572483">
      <w:pPr>
        <w:jc w:val="center"/>
        <w:rPr>
          <w:rFonts w:ascii="Arial" w:hAnsi="Arial" w:cs="Arial"/>
          <w:b/>
          <w:bCs/>
        </w:rPr>
      </w:pPr>
      <w:r w:rsidRPr="00F365C3">
        <w:rPr>
          <w:rFonts w:ascii="Arial" w:hAnsi="Arial" w:cs="Arial"/>
          <w:b/>
          <w:bCs/>
        </w:rPr>
        <w:t>Número de Teléfono</w:t>
      </w:r>
    </w:p>
    <w:p w14:paraId="184FE7FE" w14:textId="77777777" w:rsidR="00572483" w:rsidRPr="00F365C3" w:rsidRDefault="00572483" w:rsidP="00572483">
      <w:pPr>
        <w:jc w:val="center"/>
        <w:rPr>
          <w:rFonts w:ascii="Arial" w:hAnsi="Arial" w:cs="Arial"/>
          <w:b/>
          <w:bCs/>
        </w:rPr>
      </w:pPr>
      <w:r w:rsidRPr="00F365C3">
        <w:rPr>
          <w:rFonts w:ascii="Arial" w:hAnsi="Arial" w:cs="Arial"/>
          <w:b/>
          <w:bCs/>
        </w:rPr>
        <w:t>6961-8838</w:t>
      </w:r>
    </w:p>
    <w:p w14:paraId="4C83C347" w14:textId="77777777" w:rsidR="00572483" w:rsidRPr="00F365C3" w:rsidRDefault="00572483" w:rsidP="00572483">
      <w:pPr>
        <w:jc w:val="center"/>
        <w:rPr>
          <w:rFonts w:ascii="Arial" w:hAnsi="Arial" w:cs="Arial"/>
          <w:b/>
          <w:bCs/>
        </w:rPr>
      </w:pPr>
    </w:p>
    <w:p w14:paraId="75E769FC" w14:textId="77777777" w:rsidR="00572483" w:rsidRPr="00F365C3" w:rsidRDefault="00572483" w:rsidP="00572483">
      <w:pPr>
        <w:jc w:val="center"/>
        <w:rPr>
          <w:rFonts w:ascii="Arial" w:hAnsi="Arial" w:cs="Arial"/>
          <w:b/>
          <w:bCs/>
        </w:rPr>
      </w:pPr>
      <w:r w:rsidRPr="00F365C3">
        <w:rPr>
          <w:rFonts w:ascii="Arial" w:hAnsi="Arial" w:cs="Arial"/>
          <w:b/>
          <w:bCs/>
        </w:rPr>
        <w:t>Fecha de entrega:</w:t>
      </w:r>
    </w:p>
    <w:p w14:paraId="49D9D7AA" w14:textId="77777777" w:rsidR="00572483" w:rsidRPr="00F365C3" w:rsidRDefault="00572483" w:rsidP="00572483">
      <w:pPr>
        <w:jc w:val="center"/>
        <w:rPr>
          <w:rFonts w:ascii="Arial" w:hAnsi="Arial" w:cs="Arial"/>
          <w:b/>
          <w:bCs/>
        </w:rPr>
      </w:pPr>
      <w:r>
        <w:rPr>
          <w:rFonts w:ascii="Arial" w:hAnsi="Arial" w:cs="Arial"/>
          <w:b/>
          <w:bCs/>
        </w:rPr>
        <w:t>25 de noviembre de 2022</w:t>
      </w:r>
    </w:p>
    <w:p w14:paraId="45337CFC" w14:textId="77777777" w:rsidR="00572483" w:rsidRPr="00F365C3" w:rsidRDefault="00572483" w:rsidP="00572483">
      <w:pPr>
        <w:jc w:val="center"/>
        <w:rPr>
          <w:rFonts w:ascii="Arial" w:hAnsi="Arial" w:cs="Arial"/>
          <w:b/>
          <w:bCs/>
        </w:rPr>
      </w:pPr>
    </w:p>
    <w:p w14:paraId="634E9C6C" w14:textId="77777777" w:rsidR="00572483" w:rsidRPr="00F365C3" w:rsidRDefault="00572483" w:rsidP="00572483">
      <w:pPr>
        <w:jc w:val="center"/>
        <w:rPr>
          <w:rFonts w:ascii="Arial" w:hAnsi="Arial" w:cs="Arial"/>
          <w:b/>
          <w:bCs/>
        </w:rPr>
      </w:pPr>
      <w:r w:rsidRPr="00F365C3">
        <w:rPr>
          <w:rFonts w:ascii="Arial" w:hAnsi="Arial" w:cs="Arial"/>
          <w:b/>
          <w:bCs/>
        </w:rPr>
        <w:t>Materia</w:t>
      </w:r>
    </w:p>
    <w:p w14:paraId="59D3C302" w14:textId="77777777" w:rsidR="00572483" w:rsidRPr="00F365C3" w:rsidRDefault="00572483" w:rsidP="00572483">
      <w:pPr>
        <w:jc w:val="center"/>
        <w:rPr>
          <w:rFonts w:ascii="Arial" w:hAnsi="Arial" w:cs="Arial"/>
          <w:b/>
          <w:bCs/>
        </w:rPr>
      </w:pPr>
      <w:r w:rsidRPr="00F365C3">
        <w:rPr>
          <w:rFonts w:ascii="Arial" w:hAnsi="Arial" w:cs="Arial"/>
          <w:b/>
          <w:bCs/>
        </w:rPr>
        <w:t>Investigación y Extensión Agropecuaria</w:t>
      </w:r>
    </w:p>
    <w:p w14:paraId="2BED1385" w14:textId="77777777" w:rsidR="00572483" w:rsidRPr="00F365C3" w:rsidRDefault="00572483" w:rsidP="00572483">
      <w:pPr>
        <w:jc w:val="center"/>
        <w:rPr>
          <w:rFonts w:ascii="Arial" w:hAnsi="Arial" w:cs="Arial"/>
          <w:b/>
        </w:rPr>
      </w:pPr>
    </w:p>
    <w:p w14:paraId="4112AF75" w14:textId="77777777" w:rsidR="00572483" w:rsidRPr="00F365C3" w:rsidRDefault="00572483" w:rsidP="00572483">
      <w:pPr>
        <w:jc w:val="center"/>
        <w:rPr>
          <w:rFonts w:ascii="Arial" w:hAnsi="Arial" w:cs="Arial"/>
          <w:b/>
        </w:rPr>
      </w:pPr>
      <w:r w:rsidRPr="00F365C3">
        <w:rPr>
          <w:rFonts w:ascii="Arial" w:hAnsi="Arial" w:cs="Arial"/>
          <w:b/>
        </w:rPr>
        <w:t>III Trimestre</w:t>
      </w:r>
    </w:p>
    <w:p w14:paraId="04E1E2B1" w14:textId="77777777" w:rsidR="00572483" w:rsidRPr="00F365C3" w:rsidRDefault="00572483" w:rsidP="00572483">
      <w:pPr>
        <w:jc w:val="center"/>
        <w:rPr>
          <w:rFonts w:ascii="Arial" w:hAnsi="Arial" w:cs="Arial"/>
          <w:b/>
          <w:bCs/>
        </w:rPr>
      </w:pPr>
      <w:r w:rsidRPr="00F365C3">
        <w:rPr>
          <w:rFonts w:ascii="Arial" w:hAnsi="Arial" w:cs="Arial"/>
          <w:b/>
          <w:bCs/>
        </w:rPr>
        <w:t>Año</w:t>
      </w:r>
    </w:p>
    <w:p w14:paraId="68C242D7" w14:textId="77777777" w:rsidR="00572483" w:rsidRPr="00F365C3" w:rsidRDefault="00572483" w:rsidP="00572483">
      <w:pPr>
        <w:jc w:val="center"/>
        <w:rPr>
          <w:rFonts w:ascii="Arial" w:hAnsi="Arial" w:cs="Arial"/>
          <w:b/>
          <w:bCs/>
        </w:rPr>
      </w:pPr>
      <w:r w:rsidRPr="00F365C3">
        <w:rPr>
          <w:rFonts w:ascii="Arial" w:hAnsi="Arial" w:cs="Arial"/>
          <w:b/>
          <w:bCs/>
        </w:rPr>
        <w:t xml:space="preserve"> 2022</w:t>
      </w:r>
    </w:p>
    <w:p w14:paraId="7F8B2830" w14:textId="77777777" w:rsidR="00572483" w:rsidRPr="0025418E" w:rsidRDefault="00572483" w:rsidP="00572483">
      <w:pPr>
        <w:jc w:val="center"/>
        <w:rPr>
          <w:rFonts w:ascii="Arial" w:hAnsi="Arial" w:cs="Arial"/>
          <w:b/>
          <w:bCs/>
          <w:sz w:val="24"/>
          <w:szCs w:val="24"/>
        </w:rPr>
      </w:pPr>
      <w:r w:rsidRPr="0025418E">
        <w:rPr>
          <w:rFonts w:ascii="Arial" w:hAnsi="Arial" w:cs="Arial"/>
          <w:b/>
          <w:bCs/>
          <w:sz w:val="24"/>
          <w:szCs w:val="24"/>
        </w:rPr>
        <w:lastRenderedPageBreak/>
        <w:t>Área N°3 Transferencia de Tecnología</w:t>
      </w:r>
    </w:p>
    <w:p w14:paraId="1891C3D5" w14:textId="77777777" w:rsidR="00572483" w:rsidRPr="0025418E" w:rsidRDefault="00572483" w:rsidP="00572483">
      <w:pPr>
        <w:rPr>
          <w:rFonts w:ascii="Arial" w:hAnsi="Arial" w:cs="Arial"/>
          <w:b/>
          <w:bCs/>
          <w:sz w:val="23"/>
          <w:szCs w:val="23"/>
        </w:rPr>
      </w:pPr>
      <w:r w:rsidRPr="0025418E">
        <w:rPr>
          <w:rFonts w:ascii="Arial" w:hAnsi="Arial" w:cs="Arial"/>
          <w:b/>
          <w:bCs/>
          <w:sz w:val="23"/>
          <w:szCs w:val="23"/>
        </w:rPr>
        <w:t>1. Transferencia de Tecnología</w:t>
      </w:r>
    </w:p>
    <w:p w14:paraId="2B1288BD" w14:textId="77777777" w:rsidR="00572483" w:rsidRPr="0025418E" w:rsidRDefault="00572483" w:rsidP="00572483">
      <w:pPr>
        <w:rPr>
          <w:rFonts w:ascii="Arial" w:hAnsi="Arial" w:cs="Arial"/>
          <w:color w:val="000000" w:themeColor="text1"/>
          <w:sz w:val="23"/>
          <w:szCs w:val="23"/>
        </w:rPr>
      </w:pPr>
      <w:r w:rsidRPr="0025418E">
        <w:rPr>
          <w:rFonts w:ascii="Arial" w:hAnsi="Arial" w:cs="Arial"/>
          <w:color w:val="000000" w:themeColor="text1"/>
          <w:sz w:val="23"/>
          <w:szCs w:val="23"/>
          <w:lang w:val="es-MX"/>
        </w:rPr>
        <w:t>- Concepto</w:t>
      </w:r>
    </w:p>
    <w:p w14:paraId="011483A5" w14:textId="77777777" w:rsidR="00572483" w:rsidRPr="0025418E" w:rsidRDefault="00572483" w:rsidP="00572483">
      <w:pPr>
        <w:rPr>
          <w:rFonts w:ascii="Arial" w:hAnsi="Arial" w:cs="Arial"/>
          <w:color w:val="000000" w:themeColor="text1"/>
          <w:sz w:val="23"/>
          <w:szCs w:val="23"/>
        </w:rPr>
      </w:pPr>
      <w:r w:rsidRPr="0025418E">
        <w:rPr>
          <w:rFonts w:ascii="Arial" w:hAnsi="Arial" w:cs="Arial"/>
          <w:color w:val="000000" w:themeColor="text1"/>
          <w:sz w:val="23"/>
          <w:szCs w:val="23"/>
        </w:rPr>
        <w:t xml:space="preserve">- </w:t>
      </w:r>
      <w:r w:rsidRPr="0025418E">
        <w:rPr>
          <w:rFonts w:ascii="Arial" w:hAnsi="Arial" w:cs="Arial"/>
          <w:sz w:val="23"/>
          <w:szCs w:val="23"/>
          <w:lang w:val="es-MX"/>
        </w:rPr>
        <w:t>Importancia</w:t>
      </w:r>
    </w:p>
    <w:p w14:paraId="0B0B0146" w14:textId="77777777" w:rsidR="00572483" w:rsidRPr="0025418E" w:rsidRDefault="00572483" w:rsidP="00572483">
      <w:pPr>
        <w:rPr>
          <w:rFonts w:ascii="Arial" w:hAnsi="Arial" w:cs="Arial"/>
          <w:color w:val="000000" w:themeColor="text1"/>
          <w:sz w:val="23"/>
          <w:szCs w:val="23"/>
        </w:rPr>
      </w:pPr>
      <w:r w:rsidRPr="0025418E">
        <w:rPr>
          <w:rFonts w:ascii="Arial" w:hAnsi="Arial" w:cs="Arial"/>
          <w:color w:val="000000" w:themeColor="text1"/>
          <w:sz w:val="23"/>
          <w:szCs w:val="23"/>
        </w:rPr>
        <w:t xml:space="preserve">- </w:t>
      </w:r>
      <w:r w:rsidRPr="0025418E">
        <w:rPr>
          <w:rFonts w:ascii="Arial" w:hAnsi="Arial" w:cs="Arial"/>
          <w:sz w:val="23"/>
          <w:szCs w:val="23"/>
          <w:lang w:val="es-MX"/>
        </w:rPr>
        <w:t>Objetivos</w:t>
      </w:r>
    </w:p>
    <w:p w14:paraId="403C93FA" w14:textId="77777777" w:rsidR="00572483" w:rsidRPr="0025418E" w:rsidRDefault="00572483" w:rsidP="00572483">
      <w:pPr>
        <w:rPr>
          <w:rFonts w:ascii="Arial" w:hAnsi="Arial" w:cs="Arial"/>
          <w:b/>
          <w:bCs/>
          <w:sz w:val="23"/>
          <w:szCs w:val="23"/>
        </w:rPr>
      </w:pPr>
      <w:r w:rsidRPr="0025418E">
        <w:rPr>
          <w:rFonts w:ascii="Arial" w:hAnsi="Arial" w:cs="Arial"/>
          <w:b/>
          <w:bCs/>
          <w:sz w:val="23"/>
          <w:szCs w:val="23"/>
          <w:lang w:val="es-MX"/>
        </w:rPr>
        <w:t xml:space="preserve">2. </w:t>
      </w:r>
      <w:r w:rsidRPr="0025418E">
        <w:rPr>
          <w:rFonts w:ascii="Arial" w:hAnsi="Arial" w:cs="Arial"/>
          <w:b/>
          <w:bCs/>
          <w:sz w:val="23"/>
          <w:szCs w:val="23"/>
        </w:rPr>
        <w:t>Tipos de Tecnologías en la Agricultura</w:t>
      </w:r>
    </w:p>
    <w:p w14:paraId="6F05AFFA" w14:textId="77777777" w:rsidR="00572483" w:rsidRPr="0025418E" w:rsidRDefault="00572483" w:rsidP="00572483">
      <w:pPr>
        <w:rPr>
          <w:rFonts w:ascii="Arial" w:hAnsi="Arial" w:cs="Arial"/>
          <w:sz w:val="23"/>
          <w:szCs w:val="23"/>
        </w:rPr>
      </w:pPr>
      <w:r w:rsidRPr="0025418E">
        <w:rPr>
          <w:rFonts w:ascii="Arial" w:hAnsi="Arial" w:cs="Arial"/>
          <w:sz w:val="23"/>
          <w:szCs w:val="23"/>
        </w:rPr>
        <w:t>- Sistema de Riego</w:t>
      </w:r>
    </w:p>
    <w:p w14:paraId="483CFD5C" w14:textId="77777777" w:rsidR="00572483" w:rsidRPr="0025418E" w:rsidRDefault="00572483" w:rsidP="00572483">
      <w:pPr>
        <w:rPr>
          <w:rFonts w:ascii="Arial" w:hAnsi="Arial" w:cs="Arial"/>
          <w:sz w:val="23"/>
          <w:szCs w:val="23"/>
        </w:rPr>
      </w:pPr>
      <w:r w:rsidRPr="0025418E">
        <w:rPr>
          <w:rFonts w:ascii="Arial" w:hAnsi="Arial" w:cs="Arial"/>
          <w:sz w:val="23"/>
          <w:szCs w:val="23"/>
        </w:rPr>
        <w:t>- Invernaderos o Casas de cultivos protegidos</w:t>
      </w:r>
    </w:p>
    <w:p w14:paraId="66D08FDB" w14:textId="77777777" w:rsidR="00572483" w:rsidRPr="0025418E" w:rsidRDefault="00572483" w:rsidP="00572483">
      <w:pPr>
        <w:rPr>
          <w:rFonts w:ascii="Arial" w:hAnsi="Arial" w:cs="Arial"/>
          <w:sz w:val="23"/>
          <w:szCs w:val="23"/>
        </w:rPr>
      </w:pPr>
      <w:r w:rsidRPr="0025418E">
        <w:rPr>
          <w:rFonts w:ascii="Arial" w:hAnsi="Arial" w:cs="Arial"/>
          <w:sz w:val="23"/>
          <w:szCs w:val="23"/>
        </w:rPr>
        <w:t>- Nivelación de terrenos agrícolas</w:t>
      </w:r>
    </w:p>
    <w:p w14:paraId="6A2BB1CD" w14:textId="77777777" w:rsidR="00572483" w:rsidRPr="0025418E" w:rsidRDefault="00572483" w:rsidP="00572483">
      <w:pPr>
        <w:rPr>
          <w:rFonts w:ascii="Arial" w:hAnsi="Arial" w:cs="Arial"/>
          <w:sz w:val="23"/>
          <w:szCs w:val="23"/>
        </w:rPr>
      </w:pPr>
      <w:r w:rsidRPr="0025418E">
        <w:rPr>
          <w:rFonts w:ascii="Arial" w:hAnsi="Arial" w:cs="Arial"/>
          <w:sz w:val="23"/>
          <w:szCs w:val="23"/>
        </w:rPr>
        <w:t>- Cultivos Hidropónicos</w:t>
      </w:r>
    </w:p>
    <w:p w14:paraId="2950FF3C" w14:textId="77777777" w:rsidR="00572483" w:rsidRPr="0025418E" w:rsidRDefault="00572483" w:rsidP="00572483">
      <w:pPr>
        <w:rPr>
          <w:rFonts w:ascii="Arial" w:hAnsi="Arial" w:cs="Arial"/>
          <w:sz w:val="23"/>
          <w:szCs w:val="23"/>
        </w:rPr>
      </w:pPr>
      <w:r w:rsidRPr="0025418E">
        <w:rPr>
          <w:rFonts w:ascii="Arial" w:hAnsi="Arial" w:cs="Arial"/>
          <w:sz w:val="23"/>
          <w:szCs w:val="23"/>
        </w:rPr>
        <w:t>- Sistema de Intensificación del cultivo de Arroz (SICA)</w:t>
      </w:r>
    </w:p>
    <w:p w14:paraId="235C5AA5" w14:textId="77777777" w:rsidR="00572483" w:rsidRPr="0025418E" w:rsidRDefault="00572483" w:rsidP="00572483">
      <w:pPr>
        <w:rPr>
          <w:rFonts w:ascii="Arial" w:hAnsi="Arial" w:cs="Arial"/>
          <w:sz w:val="23"/>
          <w:szCs w:val="23"/>
        </w:rPr>
      </w:pPr>
      <w:r w:rsidRPr="0025418E">
        <w:rPr>
          <w:rFonts w:ascii="Arial" w:hAnsi="Arial" w:cs="Arial"/>
          <w:sz w:val="23"/>
          <w:szCs w:val="23"/>
        </w:rPr>
        <w:t>- Milk Taxi</w:t>
      </w:r>
    </w:p>
    <w:p w14:paraId="290E281C" w14:textId="77777777" w:rsidR="00572483" w:rsidRPr="0025418E" w:rsidRDefault="00572483" w:rsidP="00572483">
      <w:pPr>
        <w:rPr>
          <w:rFonts w:ascii="Arial" w:hAnsi="Arial" w:cs="Arial"/>
          <w:sz w:val="23"/>
          <w:szCs w:val="23"/>
        </w:rPr>
      </w:pPr>
      <w:r w:rsidRPr="0025418E">
        <w:rPr>
          <w:rFonts w:ascii="Arial" w:hAnsi="Arial" w:cs="Arial"/>
          <w:sz w:val="23"/>
          <w:szCs w:val="23"/>
        </w:rPr>
        <w:t>- Insumos Biológicos</w:t>
      </w:r>
    </w:p>
    <w:p w14:paraId="1F258E8B" w14:textId="77777777" w:rsidR="00572483" w:rsidRPr="0025418E" w:rsidRDefault="00572483" w:rsidP="00572483">
      <w:pPr>
        <w:rPr>
          <w:rFonts w:ascii="Arial" w:hAnsi="Arial" w:cs="Arial"/>
          <w:sz w:val="23"/>
          <w:szCs w:val="23"/>
        </w:rPr>
      </w:pPr>
      <w:r w:rsidRPr="0025418E">
        <w:rPr>
          <w:rFonts w:ascii="Arial" w:hAnsi="Arial" w:cs="Arial"/>
          <w:sz w:val="23"/>
          <w:szCs w:val="23"/>
        </w:rPr>
        <w:t>- Acuaponía</w:t>
      </w:r>
    </w:p>
    <w:p w14:paraId="7EDA3233" w14:textId="77777777" w:rsidR="00572483" w:rsidRPr="0025418E" w:rsidRDefault="00572483" w:rsidP="00572483">
      <w:pPr>
        <w:rPr>
          <w:rFonts w:ascii="Arial" w:hAnsi="Arial" w:cs="Arial"/>
          <w:sz w:val="23"/>
          <w:szCs w:val="23"/>
        </w:rPr>
      </w:pPr>
      <w:r w:rsidRPr="0025418E">
        <w:rPr>
          <w:rFonts w:ascii="Arial" w:hAnsi="Arial" w:cs="Arial"/>
          <w:sz w:val="23"/>
          <w:szCs w:val="23"/>
        </w:rPr>
        <w:t>- Drones</w:t>
      </w:r>
    </w:p>
    <w:p w14:paraId="13C4C837" w14:textId="77777777" w:rsidR="00572483" w:rsidRPr="0025418E" w:rsidRDefault="00572483" w:rsidP="00572483">
      <w:pPr>
        <w:rPr>
          <w:rFonts w:ascii="Arial" w:hAnsi="Arial" w:cs="Arial"/>
          <w:sz w:val="23"/>
          <w:szCs w:val="23"/>
        </w:rPr>
      </w:pPr>
      <w:r w:rsidRPr="0025418E">
        <w:rPr>
          <w:rFonts w:ascii="Arial" w:hAnsi="Arial" w:cs="Arial"/>
          <w:sz w:val="23"/>
          <w:szCs w:val="23"/>
        </w:rPr>
        <w:t>- Agricultura Vertical</w:t>
      </w:r>
    </w:p>
    <w:p w14:paraId="7F4198DA" w14:textId="77777777" w:rsidR="00572483" w:rsidRPr="0025418E" w:rsidRDefault="00572483" w:rsidP="00572483">
      <w:pPr>
        <w:rPr>
          <w:rFonts w:ascii="Arial" w:hAnsi="Arial" w:cs="Arial"/>
          <w:sz w:val="23"/>
          <w:szCs w:val="23"/>
        </w:rPr>
      </w:pPr>
      <w:r w:rsidRPr="0025418E">
        <w:rPr>
          <w:rFonts w:ascii="Arial" w:hAnsi="Arial" w:cs="Arial"/>
          <w:sz w:val="23"/>
          <w:szCs w:val="23"/>
        </w:rPr>
        <w:t>- Control de plagas con macroorganismos</w:t>
      </w:r>
    </w:p>
    <w:p w14:paraId="1291F037" w14:textId="77777777" w:rsidR="00572483" w:rsidRPr="0025418E" w:rsidRDefault="00572483" w:rsidP="00572483">
      <w:pPr>
        <w:rPr>
          <w:rFonts w:ascii="Arial" w:hAnsi="Arial" w:cs="Arial"/>
          <w:sz w:val="23"/>
          <w:szCs w:val="23"/>
        </w:rPr>
      </w:pPr>
      <w:r w:rsidRPr="0025418E">
        <w:rPr>
          <w:rFonts w:ascii="Arial" w:hAnsi="Arial" w:cs="Arial"/>
          <w:sz w:val="23"/>
          <w:szCs w:val="23"/>
        </w:rPr>
        <w:t>- Mejoramiento genético de cultivos</w:t>
      </w:r>
    </w:p>
    <w:p w14:paraId="03B91BC4" w14:textId="77777777" w:rsidR="00572483" w:rsidRPr="0025418E" w:rsidRDefault="00572483" w:rsidP="00572483">
      <w:pPr>
        <w:rPr>
          <w:rFonts w:ascii="Arial" w:hAnsi="Arial" w:cs="Arial"/>
          <w:sz w:val="23"/>
          <w:szCs w:val="23"/>
        </w:rPr>
      </w:pPr>
      <w:r w:rsidRPr="0025418E">
        <w:rPr>
          <w:rFonts w:ascii="Arial" w:hAnsi="Arial" w:cs="Arial"/>
          <w:sz w:val="23"/>
          <w:szCs w:val="23"/>
        </w:rPr>
        <w:t>- Germoplasma de café</w:t>
      </w:r>
    </w:p>
    <w:p w14:paraId="6F6AE100" w14:textId="77777777" w:rsidR="00572483" w:rsidRPr="0025418E" w:rsidRDefault="00572483" w:rsidP="00572483">
      <w:pPr>
        <w:rPr>
          <w:rFonts w:ascii="Arial" w:hAnsi="Arial" w:cs="Arial"/>
          <w:sz w:val="23"/>
          <w:szCs w:val="23"/>
        </w:rPr>
      </w:pPr>
      <w:r w:rsidRPr="0025418E">
        <w:rPr>
          <w:rFonts w:ascii="Arial" w:hAnsi="Arial" w:cs="Arial"/>
          <w:sz w:val="23"/>
          <w:szCs w:val="23"/>
        </w:rPr>
        <w:t>- Manejo integral del ganado</w:t>
      </w:r>
    </w:p>
    <w:p w14:paraId="7246C30B" w14:textId="77777777" w:rsidR="00572483" w:rsidRPr="0025418E" w:rsidRDefault="00572483" w:rsidP="00572483">
      <w:pPr>
        <w:rPr>
          <w:rFonts w:ascii="Arial" w:hAnsi="Arial" w:cs="Arial"/>
          <w:sz w:val="23"/>
          <w:szCs w:val="23"/>
        </w:rPr>
      </w:pPr>
      <w:r w:rsidRPr="0025418E">
        <w:rPr>
          <w:rFonts w:ascii="Arial" w:hAnsi="Arial" w:cs="Arial"/>
          <w:sz w:val="23"/>
          <w:szCs w:val="23"/>
        </w:rPr>
        <w:t>- Mixer de alimentos</w:t>
      </w:r>
    </w:p>
    <w:p w14:paraId="1FB57B8D" w14:textId="77777777" w:rsidR="00572483" w:rsidRPr="0025418E" w:rsidRDefault="00572483" w:rsidP="00572483">
      <w:pPr>
        <w:rPr>
          <w:rFonts w:ascii="Arial" w:hAnsi="Arial" w:cs="Arial"/>
          <w:sz w:val="23"/>
          <w:szCs w:val="23"/>
        </w:rPr>
      </w:pPr>
      <w:r w:rsidRPr="0025418E">
        <w:rPr>
          <w:rFonts w:ascii="Arial" w:hAnsi="Arial" w:cs="Arial"/>
          <w:sz w:val="23"/>
          <w:szCs w:val="23"/>
        </w:rPr>
        <w:t>- Biotecnología de reproducción de bovinos</w:t>
      </w:r>
    </w:p>
    <w:p w14:paraId="1051A21F" w14:textId="77777777" w:rsidR="00572483" w:rsidRPr="0025418E" w:rsidRDefault="00572483" w:rsidP="00572483">
      <w:pPr>
        <w:rPr>
          <w:rFonts w:ascii="Arial" w:hAnsi="Arial" w:cs="Arial"/>
          <w:sz w:val="23"/>
          <w:szCs w:val="23"/>
        </w:rPr>
      </w:pPr>
      <w:r w:rsidRPr="0025418E">
        <w:rPr>
          <w:rFonts w:ascii="Arial" w:hAnsi="Arial" w:cs="Arial"/>
          <w:sz w:val="23"/>
          <w:szCs w:val="23"/>
        </w:rPr>
        <w:t>- Ordeño Mecanizado</w:t>
      </w:r>
    </w:p>
    <w:p w14:paraId="26C54732" w14:textId="77777777" w:rsidR="00572483" w:rsidRPr="0025418E" w:rsidRDefault="00572483" w:rsidP="00572483">
      <w:pPr>
        <w:rPr>
          <w:rFonts w:ascii="Arial" w:hAnsi="Arial" w:cs="Arial"/>
          <w:b/>
          <w:bCs/>
          <w:sz w:val="23"/>
          <w:szCs w:val="23"/>
        </w:rPr>
      </w:pPr>
      <w:r w:rsidRPr="0025418E">
        <w:rPr>
          <w:rFonts w:ascii="Arial" w:hAnsi="Arial" w:cs="Arial"/>
          <w:b/>
          <w:bCs/>
          <w:sz w:val="23"/>
          <w:szCs w:val="23"/>
        </w:rPr>
        <w:t>3. Fases de la Transferencia de Tecnología</w:t>
      </w:r>
    </w:p>
    <w:p w14:paraId="79490B06" w14:textId="77777777" w:rsidR="00572483" w:rsidRPr="0025418E" w:rsidRDefault="00572483" w:rsidP="00572483">
      <w:pPr>
        <w:rPr>
          <w:rFonts w:ascii="Arial" w:hAnsi="Arial" w:cs="Arial"/>
          <w:sz w:val="23"/>
          <w:szCs w:val="23"/>
        </w:rPr>
      </w:pPr>
      <w:r w:rsidRPr="0025418E">
        <w:rPr>
          <w:rFonts w:ascii="Arial" w:hAnsi="Arial" w:cs="Arial"/>
          <w:sz w:val="23"/>
          <w:szCs w:val="23"/>
        </w:rPr>
        <w:t>- Generación</w:t>
      </w:r>
    </w:p>
    <w:p w14:paraId="0238D86C" w14:textId="77777777" w:rsidR="00572483" w:rsidRPr="0025418E" w:rsidRDefault="00572483" w:rsidP="00572483">
      <w:pPr>
        <w:rPr>
          <w:rFonts w:ascii="Arial" w:hAnsi="Arial" w:cs="Arial"/>
          <w:sz w:val="23"/>
          <w:szCs w:val="23"/>
        </w:rPr>
      </w:pPr>
      <w:r w:rsidRPr="0025418E">
        <w:rPr>
          <w:rFonts w:ascii="Arial" w:hAnsi="Arial" w:cs="Arial"/>
          <w:sz w:val="23"/>
          <w:szCs w:val="23"/>
        </w:rPr>
        <w:t>- Validación</w:t>
      </w:r>
    </w:p>
    <w:p w14:paraId="59D368CC" w14:textId="77777777" w:rsidR="00572483" w:rsidRPr="0025418E" w:rsidRDefault="00572483" w:rsidP="00572483">
      <w:pPr>
        <w:rPr>
          <w:rFonts w:ascii="Arial" w:hAnsi="Arial" w:cs="Arial"/>
          <w:sz w:val="23"/>
          <w:szCs w:val="23"/>
        </w:rPr>
      </w:pPr>
      <w:r w:rsidRPr="0025418E">
        <w:rPr>
          <w:rFonts w:ascii="Arial" w:hAnsi="Arial" w:cs="Arial"/>
          <w:sz w:val="23"/>
          <w:szCs w:val="23"/>
        </w:rPr>
        <w:t>- Difusión</w:t>
      </w:r>
    </w:p>
    <w:p w14:paraId="1E68317B" w14:textId="77777777" w:rsidR="00572483" w:rsidRPr="0025418E" w:rsidRDefault="00572483" w:rsidP="00572483">
      <w:pPr>
        <w:rPr>
          <w:rFonts w:ascii="Arial" w:hAnsi="Arial" w:cs="Arial"/>
          <w:sz w:val="23"/>
          <w:szCs w:val="23"/>
        </w:rPr>
      </w:pPr>
      <w:r w:rsidRPr="0025418E">
        <w:rPr>
          <w:rFonts w:ascii="Arial" w:hAnsi="Arial" w:cs="Arial"/>
          <w:sz w:val="23"/>
          <w:szCs w:val="23"/>
        </w:rPr>
        <w:t>- Adopción</w:t>
      </w:r>
    </w:p>
    <w:p w14:paraId="1E3EFE39" w14:textId="77777777" w:rsidR="00572483" w:rsidRPr="0025418E" w:rsidRDefault="00572483" w:rsidP="00572483">
      <w:pPr>
        <w:rPr>
          <w:rFonts w:ascii="Arial" w:hAnsi="Arial" w:cs="Arial"/>
          <w:b/>
          <w:bCs/>
          <w:sz w:val="23"/>
          <w:szCs w:val="23"/>
        </w:rPr>
      </w:pPr>
      <w:r w:rsidRPr="0025418E">
        <w:rPr>
          <w:rFonts w:ascii="Arial" w:hAnsi="Arial" w:cs="Arial"/>
          <w:b/>
          <w:bCs/>
          <w:sz w:val="23"/>
          <w:szCs w:val="23"/>
        </w:rPr>
        <w:t>4. Transferencia de Tecnología y sus direcciones</w:t>
      </w:r>
    </w:p>
    <w:p w14:paraId="71AB8F92" w14:textId="77777777" w:rsidR="00572483" w:rsidRPr="0025418E" w:rsidRDefault="00572483" w:rsidP="00572483">
      <w:pPr>
        <w:rPr>
          <w:rFonts w:ascii="Arial" w:hAnsi="Arial" w:cs="Arial"/>
          <w:sz w:val="23"/>
          <w:szCs w:val="23"/>
        </w:rPr>
      </w:pPr>
      <w:r w:rsidRPr="0025418E">
        <w:rPr>
          <w:rFonts w:ascii="Arial" w:hAnsi="Arial" w:cs="Arial"/>
          <w:sz w:val="23"/>
          <w:szCs w:val="23"/>
        </w:rPr>
        <w:t>- Horizontalidad o lineal</w:t>
      </w:r>
    </w:p>
    <w:p w14:paraId="5DAFBD16" w14:textId="77777777" w:rsidR="00572483" w:rsidRPr="0025418E" w:rsidRDefault="00572483" w:rsidP="00572483">
      <w:pPr>
        <w:rPr>
          <w:rFonts w:ascii="Arial" w:hAnsi="Arial" w:cs="Arial"/>
          <w:sz w:val="23"/>
          <w:szCs w:val="23"/>
        </w:rPr>
      </w:pPr>
      <w:r w:rsidRPr="0025418E">
        <w:rPr>
          <w:rFonts w:ascii="Arial" w:hAnsi="Arial" w:cs="Arial"/>
          <w:sz w:val="23"/>
          <w:szCs w:val="23"/>
        </w:rPr>
        <w:t>- Vertical</w:t>
      </w:r>
    </w:p>
    <w:p w14:paraId="39F5E84F" w14:textId="77777777" w:rsidR="00572483" w:rsidRDefault="00572483" w:rsidP="00572483">
      <w:pPr>
        <w:jc w:val="center"/>
        <w:rPr>
          <w:rFonts w:ascii="Arial" w:hAnsi="Arial" w:cs="Arial"/>
          <w:b/>
          <w:bCs/>
          <w:sz w:val="28"/>
          <w:szCs w:val="28"/>
        </w:rPr>
      </w:pPr>
      <w:r>
        <w:rPr>
          <w:rFonts w:ascii="Arial" w:hAnsi="Arial" w:cs="Arial"/>
          <w:b/>
          <w:bCs/>
          <w:sz w:val="28"/>
          <w:szCs w:val="28"/>
        </w:rPr>
        <w:lastRenderedPageBreak/>
        <w:t>Transferencia de Tecnología</w:t>
      </w:r>
    </w:p>
    <w:p w14:paraId="29DDE715" w14:textId="77777777" w:rsidR="00572483" w:rsidRPr="00740EC9" w:rsidRDefault="00572483" w:rsidP="00572483">
      <w:pPr>
        <w:jc w:val="both"/>
        <w:rPr>
          <w:rFonts w:ascii="Arial" w:hAnsi="Arial" w:cs="Arial"/>
          <w:b/>
          <w:bCs/>
          <w:sz w:val="28"/>
          <w:szCs w:val="28"/>
        </w:rPr>
      </w:pPr>
      <w:r w:rsidRPr="00EC1301">
        <w:rPr>
          <w:rFonts w:ascii="Arial" w:hAnsi="Arial" w:cs="Arial"/>
          <w:b/>
          <w:bCs/>
          <w:sz w:val="28"/>
          <w:szCs w:val="28"/>
        </w:rPr>
        <w:t>1.</w:t>
      </w:r>
      <w:r>
        <w:rPr>
          <w:rFonts w:ascii="Arial" w:hAnsi="Arial" w:cs="Arial"/>
          <w:b/>
          <w:bCs/>
          <w:sz w:val="28"/>
          <w:szCs w:val="28"/>
        </w:rPr>
        <w:t xml:space="preserve"> </w:t>
      </w:r>
      <w:r w:rsidRPr="00EC1301">
        <w:rPr>
          <w:rFonts w:ascii="Arial" w:hAnsi="Arial" w:cs="Arial"/>
          <w:b/>
          <w:bCs/>
          <w:sz w:val="28"/>
          <w:szCs w:val="28"/>
        </w:rPr>
        <w:t>Concepto de Transferencia de Tecnología</w:t>
      </w:r>
    </w:p>
    <w:p w14:paraId="40F6D5F0" w14:textId="77777777" w:rsidR="00572483" w:rsidRDefault="00572483" w:rsidP="00572483">
      <w:pPr>
        <w:jc w:val="both"/>
        <w:rPr>
          <w:rFonts w:ascii="Arial" w:hAnsi="Arial" w:cs="Arial"/>
          <w:sz w:val="28"/>
          <w:szCs w:val="28"/>
        </w:rPr>
      </w:pPr>
      <w:r>
        <w:rPr>
          <w:rFonts w:ascii="Arial" w:hAnsi="Arial" w:cs="Arial"/>
          <w:sz w:val="28"/>
          <w:szCs w:val="28"/>
        </w:rPr>
        <w:t>- T</w:t>
      </w:r>
      <w:r w:rsidRPr="005D1765">
        <w:rPr>
          <w:rFonts w:ascii="Arial" w:hAnsi="Arial" w:cs="Arial"/>
          <w:sz w:val="28"/>
          <w:szCs w:val="28"/>
        </w:rPr>
        <w:t>ransferencia tecnológica para la agricultura (o extensión), el proceso de transmisión de conocimientos y técnicas al agricultor, para producir bienes y servicios asegurando mejores niveles de eficiencia económica y competitividad, de bienestar social y de sustentabilidad</w:t>
      </w:r>
      <w:r>
        <w:rPr>
          <w:rFonts w:ascii="Arial" w:hAnsi="Arial" w:cs="Arial"/>
          <w:sz w:val="28"/>
          <w:szCs w:val="28"/>
        </w:rPr>
        <w:t>.</w:t>
      </w:r>
    </w:p>
    <w:p w14:paraId="587A32B3" w14:textId="77777777" w:rsidR="00572483" w:rsidRDefault="00572483" w:rsidP="00572483">
      <w:pPr>
        <w:jc w:val="both"/>
        <w:rPr>
          <w:rFonts w:ascii="Arial" w:hAnsi="Arial" w:cs="Arial"/>
          <w:sz w:val="28"/>
          <w:szCs w:val="28"/>
        </w:rPr>
      </w:pPr>
      <w:r w:rsidRPr="005D1765">
        <w:rPr>
          <w:rFonts w:ascii="Arial" w:hAnsi="Arial" w:cs="Arial"/>
          <w:sz w:val="28"/>
          <w:szCs w:val="28"/>
        </w:rPr>
        <w:t>- Transferencia de tecnología: proceso en el que se transfieren habilidades, conocimiento, tecnologías, métodos de fabricación, muestras de fabricación e instalaciones en sistemas de producción.</w:t>
      </w:r>
    </w:p>
    <w:p w14:paraId="62F7E70D" w14:textId="77777777" w:rsidR="00572483" w:rsidRDefault="00572483" w:rsidP="00572483">
      <w:pPr>
        <w:jc w:val="both"/>
        <w:rPr>
          <w:rFonts w:ascii="Arial" w:hAnsi="Arial" w:cs="Arial"/>
          <w:sz w:val="28"/>
          <w:szCs w:val="28"/>
        </w:rPr>
      </w:pPr>
      <w:r w:rsidRPr="00871CC3">
        <w:rPr>
          <w:rFonts w:ascii="Arial" w:hAnsi="Arial" w:cs="Arial"/>
          <w:sz w:val="28"/>
          <w:szCs w:val="28"/>
        </w:rPr>
        <w:t>- En esencia, la transferencia de tecnología es el movimiento de</w:t>
      </w:r>
      <w:r>
        <w:rPr>
          <w:rFonts w:ascii="Arial" w:hAnsi="Arial" w:cs="Arial"/>
          <w:sz w:val="28"/>
          <w:szCs w:val="28"/>
        </w:rPr>
        <w:t xml:space="preserve"> </w:t>
      </w:r>
      <w:r w:rsidRPr="00871CC3">
        <w:rPr>
          <w:rFonts w:ascii="Arial" w:hAnsi="Arial" w:cs="Arial"/>
          <w:sz w:val="28"/>
          <w:szCs w:val="28"/>
        </w:rPr>
        <w:t>tecnología y/o conocimiento, un valioso activo desde el punto de vista socioeconómico que puede incluir tanto medios técnicos como el conocimiento asociado (saber hacer y experiencia),</w:t>
      </w:r>
      <w:r>
        <w:rPr>
          <w:rFonts w:ascii="Arial" w:hAnsi="Arial" w:cs="Arial"/>
          <w:sz w:val="28"/>
          <w:szCs w:val="28"/>
        </w:rPr>
        <w:t xml:space="preserve"> </w:t>
      </w:r>
      <w:r w:rsidRPr="00871CC3">
        <w:rPr>
          <w:rFonts w:ascii="Arial" w:hAnsi="Arial" w:cs="Arial"/>
          <w:sz w:val="28"/>
          <w:szCs w:val="28"/>
        </w:rPr>
        <w:t>desde un proveedor</w:t>
      </w:r>
      <w:r>
        <w:rPr>
          <w:rFonts w:ascii="Arial" w:hAnsi="Arial" w:cs="Arial"/>
          <w:sz w:val="28"/>
          <w:szCs w:val="28"/>
        </w:rPr>
        <w:t xml:space="preserve"> </w:t>
      </w:r>
      <w:r w:rsidRPr="00871CC3">
        <w:rPr>
          <w:rFonts w:ascii="Arial" w:hAnsi="Arial" w:cs="Arial"/>
          <w:sz w:val="28"/>
          <w:szCs w:val="28"/>
        </w:rPr>
        <w:t>(universidad,</w:t>
      </w:r>
      <w:r>
        <w:rPr>
          <w:rFonts w:ascii="Arial" w:hAnsi="Arial" w:cs="Arial"/>
          <w:sz w:val="28"/>
          <w:szCs w:val="28"/>
        </w:rPr>
        <w:t xml:space="preserve"> </w:t>
      </w:r>
      <w:r w:rsidRPr="00871CC3">
        <w:rPr>
          <w:rFonts w:ascii="Arial" w:hAnsi="Arial" w:cs="Arial"/>
          <w:sz w:val="28"/>
          <w:szCs w:val="28"/>
        </w:rPr>
        <w:t>organismo de investigación, centro tecnológico,</w:t>
      </w:r>
      <w:r>
        <w:rPr>
          <w:rFonts w:ascii="Arial" w:hAnsi="Arial" w:cs="Arial"/>
          <w:sz w:val="28"/>
          <w:szCs w:val="28"/>
        </w:rPr>
        <w:t xml:space="preserve"> </w:t>
      </w:r>
      <w:r w:rsidRPr="00871CC3">
        <w:rPr>
          <w:rFonts w:ascii="Arial" w:hAnsi="Arial" w:cs="Arial"/>
          <w:sz w:val="28"/>
          <w:szCs w:val="28"/>
        </w:rPr>
        <w:t>empresa), que comercializa la tecnología,</w:t>
      </w:r>
      <w:r>
        <w:rPr>
          <w:rFonts w:ascii="Arial" w:hAnsi="Arial" w:cs="Arial"/>
          <w:sz w:val="28"/>
          <w:szCs w:val="28"/>
        </w:rPr>
        <w:t xml:space="preserve"> </w:t>
      </w:r>
      <w:r w:rsidRPr="00871CC3">
        <w:rPr>
          <w:rFonts w:ascii="Arial" w:hAnsi="Arial" w:cs="Arial"/>
          <w:sz w:val="28"/>
          <w:szCs w:val="28"/>
        </w:rPr>
        <w:t>hacia un receptor (generalmente empresa</w:t>
      </w:r>
      <w:r>
        <w:rPr>
          <w:rFonts w:ascii="Arial" w:hAnsi="Arial" w:cs="Arial"/>
          <w:sz w:val="28"/>
          <w:szCs w:val="28"/>
        </w:rPr>
        <w:t xml:space="preserve"> o productor</w:t>
      </w:r>
      <w:r w:rsidRPr="00871CC3">
        <w:rPr>
          <w:rFonts w:ascii="Arial" w:hAnsi="Arial" w:cs="Arial"/>
          <w:sz w:val="28"/>
          <w:szCs w:val="28"/>
        </w:rPr>
        <w:t>), que adquiere la tecnología,</w:t>
      </w:r>
      <w:r>
        <w:rPr>
          <w:rFonts w:ascii="Arial" w:hAnsi="Arial" w:cs="Arial"/>
          <w:sz w:val="28"/>
          <w:szCs w:val="28"/>
        </w:rPr>
        <w:t xml:space="preserve"> </w:t>
      </w:r>
      <w:r w:rsidRPr="00871CC3">
        <w:rPr>
          <w:rFonts w:ascii="Arial" w:hAnsi="Arial" w:cs="Arial"/>
          <w:sz w:val="28"/>
          <w:szCs w:val="28"/>
        </w:rPr>
        <w:t>a cambio de una contraprestación habitualmente económica.</w:t>
      </w:r>
    </w:p>
    <w:p w14:paraId="5B67B862" w14:textId="77777777" w:rsidR="00572483" w:rsidRDefault="00572483" w:rsidP="00572483">
      <w:pPr>
        <w:jc w:val="both"/>
        <w:rPr>
          <w:rFonts w:ascii="Arial" w:hAnsi="Arial" w:cs="Arial"/>
          <w:sz w:val="28"/>
          <w:szCs w:val="28"/>
        </w:rPr>
      </w:pPr>
      <w:r>
        <w:rPr>
          <w:rFonts w:ascii="Arial" w:hAnsi="Arial" w:cs="Arial"/>
          <w:sz w:val="28"/>
          <w:szCs w:val="28"/>
        </w:rPr>
        <w:t>- La transferencia de tecnología es un proceso a través del cual un elemento o idea creada o empleada en un lugar es trasladada y aplicada en otro, para obtener beneficios más ventajosos.</w:t>
      </w:r>
    </w:p>
    <w:p w14:paraId="35197F90" w14:textId="77777777" w:rsidR="00572483" w:rsidRDefault="00572483" w:rsidP="00572483">
      <w:pPr>
        <w:jc w:val="both"/>
        <w:rPr>
          <w:noProof/>
        </w:rPr>
      </w:pPr>
      <w:r>
        <w:rPr>
          <w:noProof/>
        </w:rPr>
        <w:drawing>
          <wp:inline distT="0" distB="0" distL="0" distR="0" wp14:anchorId="6CBB0059" wp14:editId="5D094214">
            <wp:extent cx="2706624" cy="1804416"/>
            <wp:effectExtent l="0" t="0" r="0" b="5715"/>
            <wp:docPr id="6" name="Imagen 6" descr="▷ Tecnologías Agropecuarias » Qué Son y Qué Impacto Ti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Tecnologías Agropecuarias » Qué Son y Qué Impacto Tien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06624" cy="1804416"/>
                    </a:xfrm>
                    <a:prstGeom prst="rect">
                      <a:avLst/>
                    </a:prstGeom>
                    <a:noFill/>
                    <a:ln>
                      <a:noFill/>
                    </a:ln>
                  </pic:spPr>
                </pic:pic>
              </a:graphicData>
            </a:graphic>
          </wp:inline>
        </w:drawing>
      </w:r>
      <w:r w:rsidRPr="00522C5B">
        <w:t xml:space="preserve"> </w:t>
      </w:r>
      <w:r>
        <w:rPr>
          <w:noProof/>
        </w:rPr>
        <w:t xml:space="preserve">              </w:t>
      </w:r>
      <w:r>
        <w:rPr>
          <w:noProof/>
        </w:rPr>
        <w:drawing>
          <wp:inline distT="0" distB="0" distL="0" distR="0" wp14:anchorId="4738DAE6" wp14:editId="6B327707">
            <wp:extent cx="2420183" cy="1814169"/>
            <wp:effectExtent l="0" t="0" r="0" b="0"/>
            <wp:docPr id="3" name="Imagen 3" descr="La Extensión Rural es clave en el reto agrícola regional | Bayano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Extensión Rural es clave en el reto agrícola regional | Bayano digit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0183" cy="1814169"/>
                    </a:xfrm>
                    <a:prstGeom prst="rect">
                      <a:avLst/>
                    </a:prstGeom>
                    <a:noFill/>
                    <a:ln>
                      <a:noFill/>
                    </a:ln>
                  </pic:spPr>
                </pic:pic>
              </a:graphicData>
            </a:graphic>
          </wp:inline>
        </w:drawing>
      </w:r>
    </w:p>
    <w:p w14:paraId="2E3F89BC" w14:textId="77777777" w:rsidR="00572483" w:rsidRDefault="00572483" w:rsidP="00572483">
      <w:pPr>
        <w:jc w:val="both"/>
        <w:rPr>
          <w:noProof/>
        </w:rPr>
      </w:pPr>
    </w:p>
    <w:p w14:paraId="5693C3A4" w14:textId="77777777" w:rsidR="00572483" w:rsidRDefault="00572483" w:rsidP="00572483">
      <w:pPr>
        <w:jc w:val="both"/>
        <w:rPr>
          <w:noProof/>
        </w:rPr>
      </w:pPr>
    </w:p>
    <w:p w14:paraId="7DC55C51" w14:textId="77777777" w:rsidR="00572483" w:rsidRDefault="00572483" w:rsidP="00572483">
      <w:pPr>
        <w:tabs>
          <w:tab w:val="left" w:pos="2822"/>
        </w:tabs>
        <w:jc w:val="both"/>
        <w:rPr>
          <w:rFonts w:ascii="Arial" w:hAnsi="Arial" w:cs="Arial"/>
          <w:sz w:val="28"/>
          <w:szCs w:val="28"/>
        </w:rPr>
      </w:pPr>
    </w:p>
    <w:p w14:paraId="1773854A" w14:textId="77777777" w:rsidR="00572483" w:rsidRDefault="00572483" w:rsidP="00572483">
      <w:pPr>
        <w:tabs>
          <w:tab w:val="left" w:pos="2822"/>
        </w:tabs>
        <w:jc w:val="both"/>
        <w:rPr>
          <w:rFonts w:ascii="Arial" w:hAnsi="Arial" w:cs="Arial"/>
          <w:sz w:val="28"/>
          <w:szCs w:val="28"/>
        </w:rPr>
      </w:pPr>
    </w:p>
    <w:p w14:paraId="45CD3715" w14:textId="77777777" w:rsidR="00572483" w:rsidRDefault="00572483" w:rsidP="00572483">
      <w:pPr>
        <w:tabs>
          <w:tab w:val="left" w:pos="2822"/>
        </w:tabs>
        <w:jc w:val="both"/>
        <w:rPr>
          <w:rFonts w:ascii="Arial" w:hAnsi="Arial" w:cs="Arial"/>
          <w:sz w:val="28"/>
          <w:szCs w:val="28"/>
        </w:rPr>
      </w:pPr>
    </w:p>
    <w:p w14:paraId="6CC6FA3E" w14:textId="77777777" w:rsidR="00572483" w:rsidRDefault="00572483" w:rsidP="00572483">
      <w:pPr>
        <w:tabs>
          <w:tab w:val="left" w:pos="2822"/>
        </w:tabs>
        <w:jc w:val="both"/>
        <w:rPr>
          <w:rFonts w:ascii="Arial" w:hAnsi="Arial" w:cs="Arial"/>
          <w:sz w:val="28"/>
          <w:szCs w:val="28"/>
        </w:rPr>
      </w:pPr>
    </w:p>
    <w:p w14:paraId="287AFFA8" w14:textId="77777777" w:rsidR="00572483" w:rsidRDefault="00572483" w:rsidP="00572483">
      <w:pPr>
        <w:jc w:val="both"/>
        <w:rPr>
          <w:rFonts w:ascii="Arial" w:hAnsi="Arial" w:cs="Arial"/>
          <w:b/>
          <w:bCs/>
          <w:sz w:val="28"/>
          <w:szCs w:val="28"/>
        </w:rPr>
      </w:pPr>
      <w:r>
        <w:rPr>
          <w:rFonts w:ascii="Arial" w:hAnsi="Arial" w:cs="Arial"/>
          <w:b/>
          <w:bCs/>
          <w:sz w:val="28"/>
          <w:szCs w:val="28"/>
        </w:rPr>
        <w:lastRenderedPageBreak/>
        <w:t>2. Importancia de la Transferencia de Tecnología</w:t>
      </w:r>
    </w:p>
    <w:p w14:paraId="11AE8F80" w14:textId="77777777" w:rsidR="00572483" w:rsidRPr="00EC1301" w:rsidRDefault="00572483" w:rsidP="00572483">
      <w:pPr>
        <w:jc w:val="both"/>
        <w:rPr>
          <w:rFonts w:ascii="Arial" w:hAnsi="Arial" w:cs="Arial"/>
          <w:sz w:val="28"/>
          <w:szCs w:val="28"/>
          <w:shd w:val="clear" w:color="auto" w:fill="FFFFFF"/>
        </w:rPr>
      </w:pPr>
      <w:r>
        <w:rPr>
          <w:rFonts w:ascii="Arial" w:hAnsi="Arial" w:cs="Arial"/>
          <w:sz w:val="28"/>
          <w:szCs w:val="28"/>
          <w:shd w:val="clear" w:color="auto" w:fill="FFFFFF"/>
        </w:rPr>
        <w:t>La importancia que tienen la Transferencia de Tecnología en la agricultura la podemos resumir de la siguiente forma</w:t>
      </w:r>
      <w:r w:rsidRPr="00B5026D">
        <w:rPr>
          <w:rFonts w:ascii="Arial" w:hAnsi="Arial" w:cs="Arial"/>
          <w:sz w:val="28"/>
          <w:szCs w:val="28"/>
          <w:shd w:val="clear" w:color="auto" w:fill="FFFFFF"/>
        </w:rPr>
        <w:t>:</w:t>
      </w:r>
    </w:p>
    <w:p w14:paraId="70C3CF34" w14:textId="77777777" w:rsidR="00572483" w:rsidRDefault="00572483" w:rsidP="00572483">
      <w:pPr>
        <w:jc w:val="both"/>
        <w:rPr>
          <w:rFonts w:ascii="Arial" w:hAnsi="Arial" w:cs="Arial"/>
          <w:b/>
          <w:bCs/>
          <w:sz w:val="28"/>
          <w:szCs w:val="28"/>
        </w:rPr>
      </w:pPr>
      <w:r>
        <w:rPr>
          <w:rFonts w:ascii="Arial" w:hAnsi="Arial" w:cs="Arial"/>
          <w:sz w:val="28"/>
          <w:szCs w:val="28"/>
        </w:rPr>
        <w:t xml:space="preserve">- </w:t>
      </w:r>
      <w:r w:rsidRPr="003A26E3">
        <w:rPr>
          <w:rFonts w:ascii="Arial" w:eastAsia="Times New Roman" w:hAnsi="Arial" w:cs="Arial"/>
          <w:sz w:val="28"/>
          <w:szCs w:val="28"/>
          <w:lang w:eastAsia="es-PA"/>
        </w:rPr>
        <w:t>Aumenta la</w:t>
      </w:r>
      <w:r w:rsidRPr="003A26E3">
        <w:rPr>
          <w:rFonts w:ascii="Arial" w:eastAsia="Times New Roman" w:hAnsi="Arial" w:cs="Arial"/>
          <w:b/>
          <w:bCs/>
          <w:sz w:val="28"/>
          <w:szCs w:val="28"/>
          <w:lang w:eastAsia="es-PA"/>
        </w:rPr>
        <w:t> </w:t>
      </w:r>
      <w:r w:rsidRPr="003A26E3">
        <w:rPr>
          <w:rFonts w:ascii="Arial" w:eastAsia="Times New Roman" w:hAnsi="Arial" w:cs="Arial"/>
          <w:sz w:val="28"/>
          <w:szCs w:val="28"/>
          <w:lang w:eastAsia="es-PA"/>
        </w:rPr>
        <w:t>productividad de los cultivos.</w:t>
      </w:r>
    </w:p>
    <w:p w14:paraId="22F0F674" w14:textId="77777777" w:rsidR="00572483" w:rsidRDefault="00572483" w:rsidP="00572483">
      <w:pPr>
        <w:jc w:val="both"/>
        <w:rPr>
          <w:rFonts w:ascii="Arial" w:hAnsi="Arial" w:cs="Arial"/>
          <w:b/>
          <w:bCs/>
          <w:sz w:val="28"/>
          <w:szCs w:val="28"/>
        </w:rPr>
      </w:pPr>
      <w:r>
        <w:rPr>
          <w:rFonts w:ascii="Arial" w:hAnsi="Arial" w:cs="Arial"/>
          <w:sz w:val="28"/>
          <w:szCs w:val="28"/>
        </w:rPr>
        <w:t xml:space="preserve">- </w:t>
      </w:r>
      <w:r w:rsidRPr="003A26E3">
        <w:rPr>
          <w:rFonts w:ascii="Arial" w:eastAsia="Times New Roman" w:hAnsi="Arial" w:cs="Arial"/>
          <w:sz w:val="28"/>
          <w:szCs w:val="28"/>
          <w:lang w:eastAsia="es-PA"/>
        </w:rPr>
        <w:t>Baja el consumo de agua, fertilizantes y pesticidas, y eso repercute en el precio final</w:t>
      </w:r>
      <w:r w:rsidRPr="003A26E3">
        <w:rPr>
          <w:rFonts w:ascii="Arial" w:eastAsia="Times New Roman" w:hAnsi="Arial" w:cs="Arial"/>
          <w:b/>
          <w:bCs/>
          <w:sz w:val="28"/>
          <w:szCs w:val="28"/>
          <w:lang w:eastAsia="es-PA"/>
        </w:rPr>
        <w:t> </w:t>
      </w:r>
      <w:r w:rsidRPr="003A26E3">
        <w:rPr>
          <w:rFonts w:ascii="Arial" w:eastAsia="Times New Roman" w:hAnsi="Arial" w:cs="Arial"/>
          <w:sz w:val="28"/>
          <w:szCs w:val="28"/>
          <w:lang w:eastAsia="es-PA"/>
        </w:rPr>
        <w:t>del producto. </w:t>
      </w:r>
    </w:p>
    <w:p w14:paraId="112B7DA9" w14:textId="77777777" w:rsidR="00572483" w:rsidRDefault="00572483" w:rsidP="00572483">
      <w:pPr>
        <w:jc w:val="both"/>
        <w:rPr>
          <w:rFonts w:ascii="Arial" w:hAnsi="Arial" w:cs="Arial"/>
          <w:b/>
          <w:bCs/>
          <w:sz w:val="28"/>
          <w:szCs w:val="28"/>
        </w:rPr>
      </w:pPr>
      <w:r>
        <w:rPr>
          <w:rFonts w:ascii="Arial" w:hAnsi="Arial" w:cs="Arial"/>
          <w:sz w:val="28"/>
          <w:szCs w:val="28"/>
        </w:rPr>
        <w:t xml:space="preserve">- </w:t>
      </w:r>
      <w:r w:rsidRPr="003A26E3">
        <w:rPr>
          <w:rFonts w:ascii="Arial" w:eastAsia="Times New Roman" w:hAnsi="Arial" w:cs="Arial"/>
          <w:sz w:val="28"/>
          <w:szCs w:val="28"/>
          <w:lang w:eastAsia="es-PA"/>
        </w:rPr>
        <w:t>Disminuyen los vertidos</w:t>
      </w:r>
      <w:r w:rsidRPr="003A26E3">
        <w:rPr>
          <w:rFonts w:ascii="Arial" w:eastAsia="Times New Roman" w:hAnsi="Arial" w:cs="Arial"/>
          <w:b/>
          <w:bCs/>
          <w:sz w:val="28"/>
          <w:szCs w:val="28"/>
          <w:lang w:eastAsia="es-PA"/>
        </w:rPr>
        <w:t> </w:t>
      </w:r>
      <w:r w:rsidRPr="003A26E3">
        <w:rPr>
          <w:rFonts w:ascii="Arial" w:eastAsia="Times New Roman" w:hAnsi="Arial" w:cs="Arial"/>
          <w:sz w:val="28"/>
          <w:szCs w:val="28"/>
          <w:lang w:eastAsia="es-PA"/>
        </w:rPr>
        <w:t>químicos a ríos y aguas subterráneas.</w:t>
      </w:r>
    </w:p>
    <w:p w14:paraId="4C8074BD" w14:textId="77777777" w:rsidR="00572483" w:rsidRDefault="00572483" w:rsidP="00572483">
      <w:pPr>
        <w:jc w:val="both"/>
        <w:rPr>
          <w:rFonts w:ascii="Arial" w:hAnsi="Arial" w:cs="Arial"/>
          <w:b/>
          <w:bCs/>
          <w:sz w:val="28"/>
          <w:szCs w:val="28"/>
        </w:rPr>
      </w:pPr>
      <w:r>
        <w:rPr>
          <w:rFonts w:ascii="Arial" w:hAnsi="Arial" w:cs="Arial"/>
          <w:sz w:val="28"/>
          <w:szCs w:val="28"/>
        </w:rPr>
        <w:t xml:space="preserve">- </w:t>
      </w:r>
      <w:r w:rsidRPr="003A26E3">
        <w:rPr>
          <w:rFonts w:ascii="Arial" w:eastAsia="Times New Roman" w:hAnsi="Arial" w:cs="Arial"/>
          <w:sz w:val="28"/>
          <w:szCs w:val="28"/>
          <w:lang w:eastAsia="es-PA"/>
        </w:rPr>
        <w:t>Aumenta la seguridad de los trabajadores en la explotación.</w:t>
      </w:r>
    </w:p>
    <w:p w14:paraId="770B6746" w14:textId="77777777" w:rsidR="00572483" w:rsidRDefault="00572483" w:rsidP="00572483">
      <w:pPr>
        <w:jc w:val="both"/>
        <w:rPr>
          <w:rFonts w:ascii="Arial" w:hAnsi="Arial" w:cs="Arial"/>
          <w:b/>
          <w:bCs/>
          <w:sz w:val="28"/>
          <w:szCs w:val="28"/>
        </w:rPr>
      </w:pPr>
      <w:r>
        <w:rPr>
          <w:rFonts w:ascii="Arial" w:hAnsi="Arial" w:cs="Arial"/>
          <w:sz w:val="28"/>
          <w:szCs w:val="28"/>
        </w:rPr>
        <w:t xml:space="preserve">- </w:t>
      </w:r>
      <w:r w:rsidRPr="003A26E3">
        <w:rPr>
          <w:rFonts w:ascii="Arial" w:eastAsia="Times New Roman" w:hAnsi="Arial" w:cs="Arial"/>
          <w:sz w:val="28"/>
          <w:szCs w:val="28"/>
          <w:lang w:eastAsia="es-PA"/>
        </w:rPr>
        <w:t>Posibilita un mayor control</w:t>
      </w:r>
      <w:r w:rsidRPr="003A26E3">
        <w:rPr>
          <w:rFonts w:ascii="Arial" w:eastAsia="Times New Roman" w:hAnsi="Arial" w:cs="Arial"/>
          <w:b/>
          <w:bCs/>
          <w:sz w:val="28"/>
          <w:szCs w:val="28"/>
          <w:lang w:eastAsia="es-PA"/>
        </w:rPr>
        <w:t> </w:t>
      </w:r>
      <w:r w:rsidRPr="003A26E3">
        <w:rPr>
          <w:rFonts w:ascii="Arial" w:eastAsia="Times New Roman" w:hAnsi="Arial" w:cs="Arial"/>
          <w:sz w:val="28"/>
          <w:szCs w:val="28"/>
          <w:lang w:eastAsia="es-PA"/>
        </w:rPr>
        <w:t>de la explotación al poder consultar información de cosechas pasadas.</w:t>
      </w:r>
    </w:p>
    <w:p w14:paraId="0B85E8DC" w14:textId="77777777" w:rsidR="00572483" w:rsidRDefault="00572483" w:rsidP="00572483">
      <w:pPr>
        <w:jc w:val="both"/>
        <w:rPr>
          <w:rFonts w:ascii="Arial" w:hAnsi="Arial" w:cs="Arial"/>
          <w:b/>
          <w:bCs/>
          <w:sz w:val="28"/>
          <w:szCs w:val="28"/>
        </w:rPr>
      </w:pPr>
      <w:r>
        <w:rPr>
          <w:rFonts w:ascii="Arial" w:hAnsi="Arial" w:cs="Arial"/>
          <w:sz w:val="28"/>
          <w:szCs w:val="28"/>
        </w:rPr>
        <w:t xml:space="preserve">- </w:t>
      </w:r>
      <w:r w:rsidRPr="003A26E3">
        <w:rPr>
          <w:rFonts w:ascii="Arial" w:eastAsia="Times New Roman" w:hAnsi="Arial" w:cs="Arial"/>
          <w:sz w:val="28"/>
          <w:szCs w:val="28"/>
          <w:lang w:eastAsia="es-PA"/>
        </w:rPr>
        <w:t>Mejora la eficiencia de los cultivos</w:t>
      </w:r>
      <w:r>
        <w:rPr>
          <w:rFonts w:ascii="Arial" w:eastAsia="Times New Roman" w:hAnsi="Arial" w:cs="Arial"/>
          <w:sz w:val="28"/>
          <w:szCs w:val="28"/>
          <w:lang w:eastAsia="es-PA"/>
        </w:rPr>
        <w:t>.</w:t>
      </w:r>
    </w:p>
    <w:p w14:paraId="2B430049" w14:textId="77777777" w:rsidR="00572483" w:rsidRDefault="00572483" w:rsidP="00572483">
      <w:pPr>
        <w:jc w:val="both"/>
        <w:rPr>
          <w:rFonts w:ascii="Arial" w:hAnsi="Arial" w:cs="Arial"/>
          <w:b/>
          <w:bCs/>
          <w:sz w:val="28"/>
          <w:szCs w:val="28"/>
        </w:rPr>
      </w:pPr>
      <w:r>
        <w:rPr>
          <w:rFonts w:ascii="Arial" w:hAnsi="Arial" w:cs="Arial"/>
          <w:sz w:val="28"/>
          <w:szCs w:val="28"/>
        </w:rPr>
        <w:t xml:space="preserve">- </w:t>
      </w:r>
      <w:r w:rsidRPr="003A26E3">
        <w:rPr>
          <w:rFonts w:ascii="Arial" w:eastAsia="Times New Roman" w:hAnsi="Arial" w:cs="Arial"/>
          <w:sz w:val="28"/>
          <w:szCs w:val="28"/>
          <w:lang w:eastAsia="es-PA"/>
        </w:rPr>
        <w:t>Aumenta la calidad alimentaria de los productos.</w:t>
      </w:r>
    </w:p>
    <w:p w14:paraId="446ECB7C" w14:textId="77777777" w:rsidR="00572483" w:rsidRDefault="00572483" w:rsidP="00572483">
      <w:pPr>
        <w:jc w:val="both"/>
        <w:rPr>
          <w:rFonts w:ascii="Arial" w:hAnsi="Arial" w:cs="Arial"/>
          <w:b/>
          <w:bCs/>
          <w:sz w:val="28"/>
          <w:szCs w:val="28"/>
        </w:rPr>
      </w:pPr>
      <w:r>
        <w:rPr>
          <w:rFonts w:ascii="Arial" w:hAnsi="Arial" w:cs="Arial"/>
          <w:sz w:val="28"/>
          <w:szCs w:val="28"/>
        </w:rPr>
        <w:t xml:space="preserve">- </w:t>
      </w:r>
      <w:r w:rsidRPr="003A26E3">
        <w:rPr>
          <w:rFonts w:ascii="Arial" w:eastAsia="Times New Roman" w:hAnsi="Arial" w:cs="Arial"/>
          <w:sz w:val="28"/>
          <w:szCs w:val="28"/>
          <w:lang w:eastAsia="es-PA"/>
        </w:rPr>
        <w:t>Se reduce el </w:t>
      </w:r>
      <w:hyperlink r:id="rId8" w:tgtFrame="_blank" w:history="1">
        <w:r w:rsidRPr="003A26E3">
          <w:rPr>
            <w:rFonts w:ascii="Arial" w:eastAsia="Times New Roman" w:hAnsi="Arial" w:cs="Arial"/>
            <w:sz w:val="28"/>
            <w:szCs w:val="28"/>
            <w:lang w:eastAsia="es-PA"/>
          </w:rPr>
          <w:t>impacto ambiental</w:t>
        </w:r>
      </w:hyperlink>
      <w:r w:rsidRPr="003A26E3">
        <w:rPr>
          <w:rFonts w:ascii="Arial" w:eastAsia="Times New Roman" w:hAnsi="Arial" w:cs="Arial"/>
          <w:sz w:val="28"/>
          <w:szCs w:val="28"/>
          <w:lang w:eastAsia="es-PA"/>
        </w:rPr>
        <w:t> y ecológico.</w:t>
      </w:r>
    </w:p>
    <w:p w14:paraId="69811B27" w14:textId="77777777" w:rsidR="00572483" w:rsidRDefault="00572483" w:rsidP="00572483">
      <w:pPr>
        <w:jc w:val="both"/>
        <w:rPr>
          <w:rFonts w:ascii="Arial" w:hAnsi="Arial" w:cs="Arial"/>
          <w:b/>
          <w:bCs/>
          <w:sz w:val="28"/>
          <w:szCs w:val="28"/>
        </w:rPr>
      </w:pPr>
      <w:r>
        <w:rPr>
          <w:rFonts w:ascii="Arial" w:hAnsi="Arial" w:cs="Arial"/>
          <w:sz w:val="28"/>
          <w:szCs w:val="28"/>
        </w:rPr>
        <w:t xml:space="preserve">- </w:t>
      </w:r>
      <w:r w:rsidRPr="003A26E3">
        <w:rPr>
          <w:rFonts w:ascii="Arial" w:eastAsia="Times New Roman" w:hAnsi="Arial" w:cs="Arial"/>
          <w:sz w:val="28"/>
          <w:szCs w:val="28"/>
          <w:lang w:eastAsia="es-PA"/>
        </w:rPr>
        <w:t>Se realiza la misma labor implicando a menos personas.</w:t>
      </w:r>
    </w:p>
    <w:p w14:paraId="18FB8F79" w14:textId="77777777" w:rsidR="00572483" w:rsidRDefault="00572483" w:rsidP="00572483">
      <w:pPr>
        <w:jc w:val="both"/>
        <w:rPr>
          <w:rFonts w:ascii="Arial" w:eastAsia="Times New Roman" w:hAnsi="Arial" w:cs="Arial"/>
          <w:sz w:val="28"/>
          <w:szCs w:val="28"/>
          <w:lang w:eastAsia="es-PA"/>
        </w:rPr>
      </w:pPr>
      <w:r>
        <w:rPr>
          <w:rFonts w:ascii="Arial" w:hAnsi="Arial" w:cs="Arial"/>
          <w:sz w:val="28"/>
          <w:szCs w:val="28"/>
        </w:rPr>
        <w:t xml:space="preserve">- </w:t>
      </w:r>
      <w:r w:rsidRPr="003A26E3">
        <w:rPr>
          <w:rFonts w:ascii="Arial" w:eastAsia="Times New Roman" w:hAnsi="Arial" w:cs="Arial"/>
          <w:sz w:val="28"/>
          <w:szCs w:val="28"/>
          <w:lang w:eastAsia="es-PA"/>
        </w:rPr>
        <w:t>El agricultor delega en la tecnología la realización de tareas que le quitarían tiempo.</w:t>
      </w:r>
    </w:p>
    <w:p w14:paraId="05BBC271" w14:textId="77777777" w:rsidR="00572483" w:rsidRDefault="00572483" w:rsidP="00572483">
      <w:pPr>
        <w:jc w:val="both"/>
        <w:rPr>
          <w:rFonts w:ascii="Arial" w:eastAsia="Times New Roman" w:hAnsi="Arial" w:cs="Arial"/>
          <w:sz w:val="28"/>
          <w:szCs w:val="28"/>
          <w:lang w:eastAsia="es-PA"/>
        </w:rPr>
      </w:pPr>
      <w:r>
        <w:rPr>
          <w:noProof/>
        </w:rPr>
        <w:drawing>
          <wp:inline distT="0" distB="0" distL="0" distR="0" wp14:anchorId="0A0D40B5" wp14:editId="3978084A">
            <wp:extent cx="3079719" cy="1521739"/>
            <wp:effectExtent l="0" t="0" r="6985" b="2540"/>
            <wp:docPr id="8" name="Imagen 8" descr="9 consejos para aumentar el rendimiento de tus cul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 consejos para aumentar el rendimiento de tus cultiv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9719" cy="1521739"/>
                    </a:xfrm>
                    <a:prstGeom prst="rect">
                      <a:avLst/>
                    </a:prstGeom>
                    <a:noFill/>
                    <a:ln>
                      <a:noFill/>
                    </a:ln>
                  </pic:spPr>
                </pic:pic>
              </a:graphicData>
            </a:graphic>
          </wp:inline>
        </w:drawing>
      </w:r>
      <w:r w:rsidRPr="00522C5B">
        <w:t xml:space="preserve"> </w:t>
      </w:r>
      <w:r>
        <w:rPr>
          <w:noProof/>
        </w:rPr>
        <w:drawing>
          <wp:inline distT="0" distB="0" distL="0" distR="0" wp14:anchorId="4CE2E2FD" wp14:editId="372AD129">
            <wp:extent cx="2472537" cy="1639192"/>
            <wp:effectExtent l="0" t="0" r="4445" b="0"/>
            <wp:docPr id="10" name="Imagen 10" descr="Ají pimentón para exportación | La Prensa Panam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jí pimentón para exportación | La Prensa Panamá"/>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2537" cy="1639192"/>
                    </a:xfrm>
                    <a:prstGeom prst="rect">
                      <a:avLst/>
                    </a:prstGeom>
                    <a:noFill/>
                    <a:ln>
                      <a:noFill/>
                    </a:ln>
                  </pic:spPr>
                </pic:pic>
              </a:graphicData>
            </a:graphic>
          </wp:inline>
        </w:drawing>
      </w:r>
    </w:p>
    <w:p w14:paraId="0F1F2658" w14:textId="77777777" w:rsidR="00572483" w:rsidRDefault="00572483" w:rsidP="00572483">
      <w:pPr>
        <w:jc w:val="both"/>
        <w:rPr>
          <w:rFonts w:ascii="Arial" w:hAnsi="Arial" w:cs="Arial"/>
          <w:b/>
          <w:bCs/>
          <w:sz w:val="28"/>
          <w:szCs w:val="28"/>
        </w:rPr>
      </w:pPr>
    </w:p>
    <w:p w14:paraId="390EC7C6" w14:textId="77777777" w:rsidR="00572483" w:rsidRDefault="00572483" w:rsidP="00572483">
      <w:pPr>
        <w:jc w:val="both"/>
        <w:rPr>
          <w:rFonts w:ascii="Arial" w:hAnsi="Arial" w:cs="Arial"/>
          <w:b/>
          <w:bCs/>
          <w:sz w:val="28"/>
          <w:szCs w:val="28"/>
        </w:rPr>
      </w:pPr>
    </w:p>
    <w:p w14:paraId="0712CD8D" w14:textId="77777777" w:rsidR="00572483" w:rsidRDefault="00572483" w:rsidP="00572483">
      <w:pPr>
        <w:jc w:val="both"/>
        <w:rPr>
          <w:rFonts w:ascii="Arial" w:hAnsi="Arial" w:cs="Arial"/>
          <w:b/>
          <w:bCs/>
          <w:sz w:val="28"/>
          <w:szCs w:val="28"/>
        </w:rPr>
      </w:pPr>
    </w:p>
    <w:p w14:paraId="77644CCC" w14:textId="77777777" w:rsidR="00572483" w:rsidRDefault="00572483" w:rsidP="00572483">
      <w:pPr>
        <w:jc w:val="both"/>
        <w:rPr>
          <w:rFonts w:ascii="Arial" w:hAnsi="Arial" w:cs="Arial"/>
          <w:b/>
          <w:bCs/>
          <w:sz w:val="28"/>
          <w:szCs w:val="28"/>
        </w:rPr>
      </w:pPr>
    </w:p>
    <w:p w14:paraId="5DE31F40" w14:textId="77777777" w:rsidR="00572483" w:rsidRDefault="00572483" w:rsidP="00572483">
      <w:pPr>
        <w:jc w:val="both"/>
        <w:rPr>
          <w:rFonts w:ascii="Arial" w:hAnsi="Arial" w:cs="Arial"/>
          <w:b/>
          <w:bCs/>
          <w:sz w:val="28"/>
          <w:szCs w:val="28"/>
        </w:rPr>
      </w:pPr>
    </w:p>
    <w:p w14:paraId="6D32BEE0" w14:textId="77777777" w:rsidR="00572483" w:rsidRDefault="00572483" w:rsidP="00572483">
      <w:pPr>
        <w:jc w:val="both"/>
        <w:rPr>
          <w:rFonts w:ascii="Arial" w:hAnsi="Arial" w:cs="Arial"/>
          <w:b/>
          <w:bCs/>
          <w:sz w:val="28"/>
          <w:szCs w:val="28"/>
        </w:rPr>
      </w:pPr>
    </w:p>
    <w:p w14:paraId="4ED19567" w14:textId="77777777" w:rsidR="00572483" w:rsidRDefault="00572483" w:rsidP="00572483">
      <w:pPr>
        <w:jc w:val="both"/>
        <w:rPr>
          <w:rFonts w:ascii="Arial" w:hAnsi="Arial" w:cs="Arial"/>
          <w:sz w:val="28"/>
          <w:szCs w:val="28"/>
        </w:rPr>
      </w:pPr>
    </w:p>
    <w:p w14:paraId="595D7E56" w14:textId="77777777" w:rsidR="00572483" w:rsidRDefault="00572483" w:rsidP="00572483">
      <w:pPr>
        <w:jc w:val="both"/>
        <w:rPr>
          <w:rFonts w:ascii="Arial" w:hAnsi="Arial" w:cs="Arial"/>
          <w:b/>
          <w:bCs/>
          <w:sz w:val="28"/>
          <w:szCs w:val="28"/>
        </w:rPr>
      </w:pPr>
      <w:r>
        <w:rPr>
          <w:rFonts w:ascii="Arial" w:hAnsi="Arial" w:cs="Arial"/>
          <w:b/>
          <w:bCs/>
          <w:sz w:val="28"/>
          <w:szCs w:val="28"/>
        </w:rPr>
        <w:lastRenderedPageBreak/>
        <w:t>3. Objetivos de la Transferencia de Tecnología</w:t>
      </w:r>
    </w:p>
    <w:p w14:paraId="72C494FC" w14:textId="77777777" w:rsidR="00572483" w:rsidRPr="000A4C1C" w:rsidRDefault="00572483" w:rsidP="00572483">
      <w:pPr>
        <w:pStyle w:val="NormalWeb"/>
        <w:shd w:val="clear" w:color="auto" w:fill="FFFFFF"/>
        <w:spacing w:before="0" w:beforeAutospacing="0" w:after="300" w:afterAutospacing="0"/>
        <w:jc w:val="both"/>
        <w:rPr>
          <w:rFonts w:ascii="Arial" w:hAnsi="Arial" w:cs="Arial"/>
          <w:sz w:val="28"/>
          <w:szCs w:val="28"/>
        </w:rPr>
      </w:pPr>
      <w:r w:rsidRPr="000A4C1C">
        <w:rPr>
          <w:rFonts w:ascii="Arial" w:hAnsi="Arial" w:cs="Arial"/>
          <w:sz w:val="28"/>
          <w:szCs w:val="28"/>
        </w:rPr>
        <w:t>Aunque el principal objetivo de este tipo de transferencias es la transferencia de conocimiento para el continuo desarrollo de las organizaciones. Las transferencias tecnológicas son un gran aporte para la sociedad y las organizaciones. Sin las transferencias tecnológicas, el desarrollo sería mucho más lento y, quizá, menos efectivo, barato y eficiente. </w:t>
      </w:r>
    </w:p>
    <w:p w14:paraId="7A948F63" w14:textId="77777777" w:rsidR="00572483" w:rsidRDefault="00572483" w:rsidP="00572483">
      <w:pPr>
        <w:pStyle w:val="NormalWeb"/>
        <w:shd w:val="clear" w:color="auto" w:fill="FFFFFF"/>
        <w:spacing w:before="0" w:beforeAutospacing="0" w:after="300" w:afterAutospacing="0"/>
        <w:jc w:val="both"/>
        <w:rPr>
          <w:rFonts w:ascii="Arial" w:hAnsi="Arial" w:cs="Arial"/>
          <w:sz w:val="28"/>
          <w:szCs w:val="28"/>
        </w:rPr>
      </w:pPr>
      <w:r w:rsidRPr="000A4C1C">
        <w:rPr>
          <w:rFonts w:ascii="Arial" w:hAnsi="Arial" w:cs="Arial"/>
          <w:sz w:val="28"/>
          <w:szCs w:val="28"/>
        </w:rPr>
        <w:t>No obstante, las transferencias tecnológicas tienen diversos objetivos entre los que podríamos destacar:</w:t>
      </w:r>
    </w:p>
    <w:p w14:paraId="304DD54F" w14:textId="77777777" w:rsidR="00572483" w:rsidRDefault="00572483" w:rsidP="00572483">
      <w:pPr>
        <w:pStyle w:val="NormalWeb"/>
        <w:shd w:val="clear" w:color="auto" w:fill="FFFFFF"/>
        <w:spacing w:before="0" w:beforeAutospacing="0" w:after="300" w:afterAutospacing="0"/>
        <w:jc w:val="both"/>
        <w:rPr>
          <w:rFonts w:ascii="Arial" w:hAnsi="Arial" w:cs="Arial"/>
          <w:sz w:val="28"/>
          <w:szCs w:val="28"/>
        </w:rPr>
      </w:pPr>
      <w:r>
        <w:rPr>
          <w:rFonts w:ascii="Arial" w:hAnsi="Arial" w:cs="Arial"/>
          <w:sz w:val="28"/>
          <w:szCs w:val="28"/>
        </w:rPr>
        <w:t xml:space="preserve">- </w:t>
      </w:r>
      <w:r w:rsidRPr="000A4C1C">
        <w:rPr>
          <w:rFonts w:ascii="Arial" w:hAnsi="Arial" w:cs="Arial"/>
          <w:sz w:val="28"/>
          <w:szCs w:val="28"/>
        </w:rPr>
        <w:t>Generar valor y competitividad en las compañías.</w:t>
      </w:r>
    </w:p>
    <w:p w14:paraId="34FCF36B" w14:textId="77777777" w:rsidR="00572483" w:rsidRDefault="00572483" w:rsidP="00572483">
      <w:pPr>
        <w:pStyle w:val="NormalWeb"/>
        <w:shd w:val="clear" w:color="auto" w:fill="FFFFFF"/>
        <w:spacing w:before="0" w:beforeAutospacing="0" w:after="300" w:afterAutospacing="0"/>
        <w:jc w:val="both"/>
        <w:rPr>
          <w:rFonts w:ascii="Arial" w:hAnsi="Arial" w:cs="Arial"/>
          <w:sz w:val="28"/>
          <w:szCs w:val="28"/>
        </w:rPr>
      </w:pPr>
      <w:r>
        <w:rPr>
          <w:rFonts w:ascii="Arial" w:hAnsi="Arial" w:cs="Arial"/>
          <w:sz w:val="28"/>
          <w:szCs w:val="28"/>
        </w:rPr>
        <w:t xml:space="preserve">- </w:t>
      </w:r>
      <w:r w:rsidRPr="000A4C1C">
        <w:rPr>
          <w:rFonts w:ascii="Arial" w:hAnsi="Arial" w:cs="Arial"/>
          <w:sz w:val="28"/>
          <w:szCs w:val="28"/>
        </w:rPr>
        <w:t>Promover el continuo desarrollo de las organizaciones.</w:t>
      </w:r>
    </w:p>
    <w:p w14:paraId="671320CB" w14:textId="77777777" w:rsidR="00572483" w:rsidRDefault="00572483" w:rsidP="00572483">
      <w:pPr>
        <w:pStyle w:val="NormalWeb"/>
        <w:shd w:val="clear" w:color="auto" w:fill="FFFFFF"/>
        <w:spacing w:before="0" w:beforeAutospacing="0" w:after="300" w:afterAutospacing="0"/>
        <w:jc w:val="both"/>
        <w:rPr>
          <w:rFonts w:ascii="Arial" w:hAnsi="Arial" w:cs="Arial"/>
          <w:sz w:val="28"/>
          <w:szCs w:val="28"/>
        </w:rPr>
      </w:pPr>
      <w:r>
        <w:rPr>
          <w:rFonts w:ascii="Arial" w:hAnsi="Arial" w:cs="Arial"/>
          <w:sz w:val="28"/>
          <w:szCs w:val="28"/>
        </w:rPr>
        <w:t xml:space="preserve">- </w:t>
      </w:r>
      <w:r w:rsidRPr="000A4C1C">
        <w:rPr>
          <w:rFonts w:ascii="Arial" w:hAnsi="Arial" w:cs="Arial"/>
          <w:sz w:val="28"/>
          <w:szCs w:val="28"/>
        </w:rPr>
        <w:t>Generar conocimiento y nuevos productos y servicios.</w:t>
      </w:r>
    </w:p>
    <w:p w14:paraId="63DDEC2D" w14:textId="77777777" w:rsidR="00572483" w:rsidRDefault="00572483" w:rsidP="00572483">
      <w:pPr>
        <w:pStyle w:val="NormalWeb"/>
        <w:shd w:val="clear" w:color="auto" w:fill="FFFFFF"/>
        <w:spacing w:before="0" w:beforeAutospacing="0" w:after="300" w:afterAutospacing="0"/>
        <w:jc w:val="both"/>
        <w:rPr>
          <w:rFonts w:ascii="Arial" w:hAnsi="Arial" w:cs="Arial"/>
          <w:sz w:val="28"/>
          <w:szCs w:val="28"/>
        </w:rPr>
      </w:pPr>
      <w:r>
        <w:rPr>
          <w:rFonts w:ascii="Arial" w:hAnsi="Arial" w:cs="Arial"/>
          <w:sz w:val="28"/>
          <w:szCs w:val="28"/>
        </w:rPr>
        <w:t xml:space="preserve">- </w:t>
      </w:r>
      <w:r w:rsidRPr="000A4C1C">
        <w:rPr>
          <w:rFonts w:ascii="Arial" w:hAnsi="Arial" w:cs="Arial"/>
          <w:sz w:val="28"/>
          <w:szCs w:val="28"/>
        </w:rPr>
        <w:t>Promover la</w:t>
      </w:r>
      <w:hyperlink r:id="rId11" w:history="1">
        <w:r w:rsidRPr="000A4C1C">
          <w:rPr>
            <w:rFonts w:ascii="Arial" w:hAnsi="Arial" w:cs="Arial"/>
            <w:sz w:val="28"/>
            <w:szCs w:val="28"/>
          </w:rPr>
          <w:t> investigación y el desarrollo</w:t>
        </w:r>
      </w:hyperlink>
      <w:r w:rsidRPr="000A4C1C">
        <w:rPr>
          <w:rFonts w:ascii="Arial" w:hAnsi="Arial" w:cs="Arial"/>
          <w:sz w:val="28"/>
          <w:szCs w:val="28"/>
        </w:rPr>
        <w:t> de los centros y universidades.</w:t>
      </w:r>
    </w:p>
    <w:p w14:paraId="53BA71C8" w14:textId="77777777" w:rsidR="00572483" w:rsidRDefault="00572483" w:rsidP="00572483">
      <w:pPr>
        <w:pStyle w:val="NormalWeb"/>
        <w:shd w:val="clear" w:color="auto" w:fill="FFFFFF"/>
        <w:spacing w:before="0" w:beforeAutospacing="0" w:after="300" w:afterAutospacing="0"/>
        <w:jc w:val="both"/>
        <w:rPr>
          <w:rFonts w:ascii="Arial" w:hAnsi="Arial" w:cs="Arial"/>
          <w:sz w:val="28"/>
          <w:szCs w:val="28"/>
        </w:rPr>
      </w:pPr>
      <w:r>
        <w:rPr>
          <w:rFonts w:ascii="Arial" w:hAnsi="Arial" w:cs="Arial"/>
          <w:sz w:val="28"/>
          <w:szCs w:val="28"/>
        </w:rPr>
        <w:t xml:space="preserve">- </w:t>
      </w:r>
      <w:r w:rsidRPr="000A4C1C">
        <w:rPr>
          <w:rFonts w:ascii="Arial" w:hAnsi="Arial" w:cs="Arial"/>
          <w:sz w:val="28"/>
          <w:szCs w:val="28"/>
        </w:rPr>
        <w:t>Generar innovación y valor añadido para el país.</w:t>
      </w:r>
    </w:p>
    <w:p w14:paraId="32ABF407" w14:textId="77777777" w:rsidR="00572483" w:rsidRDefault="00572483" w:rsidP="00572483">
      <w:pPr>
        <w:pStyle w:val="NormalWeb"/>
        <w:shd w:val="clear" w:color="auto" w:fill="FFFFFF"/>
        <w:spacing w:before="0" w:beforeAutospacing="0" w:after="300" w:afterAutospacing="0"/>
        <w:jc w:val="both"/>
        <w:rPr>
          <w:rFonts w:ascii="Arial" w:hAnsi="Arial" w:cs="Arial"/>
          <w:sz w:val="28"/>
          <w:szCs w:val="28"/>
        </w:rPr>
      </w:pPr>
      <w:r>
        <w:rPr>
          <w:rFonts w:ascii="Arial" w:hAnsi="Arial" w:cs="Arial"/>
          <w:sz w:val="28"/>
          <w:szCs w:val="28"/>
        </w:rPr>
        <w:t xml:space="preserve">- </w:t>
      </w:r>
      <w:r w:rsidRPr="000A4C1C">
        <w:rPr>
          <w:rFonts w:ascii="Arial" w:hAnsi="Arial" w:cs="Arial"/>
          <w:sz w:val="28"/>
          <w:szCs w:val="28"/>
        </w:rPr>
        <w:t>Atraer inversión al país.</w:t>
      </w:r>
    </w:p>
    <w:p w14:paraId="09BD7960" w14:textId="77777777" w:rsidR="00572483" w:rsidRPr="000A4C1C" w:rsidRDefault="00572483" w:rsidP="00572483">
      <w:pPr>
        <w:pStyle w:val="NormalWeb"/>
        <w:shd w:val="clear" w:color="auto" w:fill="FFFFFF"/>
        <w:spacing w:before="0" w:beforeAutospacing="0" w:after="300" w:afterAutospacing="0"/>
        <w:jc w:val="both"/>
        <w:rPr>
          <w:rFonts w:ascii="Arial" w:hAnsi="Arial" w:cs="Arial"/>
          <w:sz w:val="28"/>
          <w:szCs w:val="28"/>
        </w:rPr>
      </w:pPr>
      <w:r>
        <w:rPr>
          <w:rFonts w:ascii="Arial" w:hAnsi="Arial" w:cs="Arial"/>
          <w:sz w:val="28"/>
          <w:szCs w:val="28"/>
        </w:rPr>
        <w:t xml:space="preserve">- </w:t>
      </w:r>
      <w:r w:rsidRPr="000A4C1C">
        <w:rPr>
          <w:rFonts w:ascii="Arial" w:hAnsi="Arial" w:cs="Arial"/>
          <w:sz w:val="28"/>
          <w:szCs w:val="28"/>
        </w:rPr>
        <w:t>Generar </w:t>
      </w:r>
      <w:hyperlink r:id="rId12" w:history="1">
        <w:r w:rsidRPr="000A4C1C">
          <w:rPr>
            <w:rFonts w:ascii="Arial" w:hAnsi="Arial" w:cs="Arial"/>
            <w:sz w:val="28"/>
            <w:szCs w:val="28"/>
          </w:rPr>
          <w:t>propiedad intelectual</w:t>
        </w:r>
      </w:hyperlink>
      <w:r w:rsidRPr="000A4C1C">
        <w:rPr>
          <w:rFonts w:ascii="Arial" w:hAnsi="Arial" w:cs="Arial"/>
          <w:sz w:val="28"/>
          <w:szCs w:val="28"/>
        </w:rPr>
        <w:t> e </w:t>
      </w:r>
      <w:hyperlink r:id="rId13" w:history="1">
        <w:r w:rsidRPr="000A4C1C">
          <w:rPr>
            <w:rFonts w:ascii="Arial" w:hAnsi="Arial" w:cs="Arial"/>
            <w:sz w:val="28"/>
            <w:szCs w:val="28"/>
          </w:rPr>
          <w:t>industrial</w:t>
        </w:r>
      </w:hyperlink>
      <w:r w:rsidRPr="000A4C1C">
        <w:rPr>
          <w:rFonts w:ascii="Arial" w:hAnsi="Arial" w:cs="Arial"/>
          <w:sz w:val="28"/>
          <w:szCs w:val="28"/>
        </w:rPr>
        <w:t>.</w:t>
      </w:r>
    </w:p>
    <w:p w14:paraId="44E620A1" w14:textId="77777777" w:rsidR="00572483" w:rsidRDefault="00572483" w:rsidP="00572483">
      <w:pPr>
        <w:ind w:left="-1134" w:firstLine="1134"/>
        <w:jc w:val="both"/>
        <w:rPr>
          <w:rFonts w:ascii="Arial" w:hAnsi="Arial" w:cs="Arial"/>
          <w:sz w:val="28"/>
          <w:szCs w:val="28"/>
        </w:rPr>
      </w:pPr>
      <w:r>
        <w:rPr>
          <w:noProof/>
        </w:rPr>
        <w:drawing>
          <wp:inline distT="0" distB="0" distL="0" distR="0" wp14:anchorId="00A6F627" wp14:editId="203DEAFF">
            <wp:extent cx="2851066" cy="1514246"/>
            <wp:effectExtent l="0" t="0" r="6985" b="0"/>
            <wp:docPr id="11" name="Imagen 11" descr="El instinto tecnológico - Tecnología en el agro Ag 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 instinto tecnológico - Tecnología en el agro Ag Tec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1066" cy="1514246"/>
                    </a:xfrm>
                    <a:prstGeom prst="rect">
                      <a:avLst/>
                    </a:prstGeom>
                    <a:noFill/>
                    <a:ln>
                      <a:noFill/>
                    </a:ln>
                  </pic:spPr>
                </pic:pic>
              </a:graphicData>
            </a:graphic>
          </wp:inline>
        </w:drawing>
      </w:r>
      <w:r w:rsidRPr="00D2572F">
        <w:t xml:space="preserve"> </w:t>
      </w:r>
      <w:r>
        <w:rPr>
          <w:noProof/>
        </w:rPr>
        <w:drawing>
          <wp:inline distT="0" distB="0" distL="0" distR="0" wp14:anchorId="026CEE4A" wp14:editId="27FE4DF6">
            <wp:extent cx="2684678" cy="1415242"/>
            <wp:effectExtent l="0" t="0" r="1905" b="0"/>
            <wp:docPr id="12" name="Imagen 12" descr="La digitalización de la agricultura, proceso necesario para la  transformación positiva de los sistemas alimentarios. | Blog del I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digitalización de la agricultura, proceso necesario para la  transformación positiva de los sistemas alimentarios. | Blog del IIC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4678" cy="1415242"/>
                    </a:xfrm>
                    <a:prstGeom prst="rect">
                      <a:avLst/>
                    </a:prstGeom>
                    <a:noFill/>
                    <a:ln>
                      <a:noFill/>
                    </a:ln>
                  </pic:spPr>
                </pic:pic>
              </a:graphicData>
            </a:graphic>
          </wp:inline>
        </w:drawing>
      </w:r>
    </w:p>
    <w:p w14:paraId="4B7EA8A3" w14:textId="77777777" w:rsidR="00572483" w:rsidRDefault="00572483" w:rsidP="00572483">
      <w:pPr>
        <w:jc w:val="both"/>
        <w:rPr>
          <w:rFonts w:ascii="Arial" w:hAnsi="Arial" w:cs="Arial"/>
          <w:sz w:val="28"/>
          <w:szCs w:val="28"/>
        </w:rPr>
      </w:pPr>
    </w:p>
    <w:p w14:paraId="5518617C" w14:textId="77777777" w:rsidR="00572483" w:rsidRDefault="00572483" w:rsidP="00572483">
      <w:pPr>
        <w:jc w:val="both"/>
        <w:rPr>
          <w:rFonts w:ascii="Arial" w:hAnsi="Arial" w:cs="Arial"/>
          <w:sz w:val="28"/>
          <w:szCs w:val="28"/>
        </w:rPr>
      </w:pPr>
    </w:p>
    <w:p w14:paraId="2360BDF2" w14:textId="77777777" w:rsidR="00572483" w:rsidRDefault="00572483" w:rsidP="00572483">
      <w:pPr>
        <w:jc w:val="both"/>
        <w:rPr>
          <w:rFonts w:ascii="Arial" w:hAnsi="Arial" w:cs="Arial"/>
          <w:sz w:val="28"/>
          <w:szCs w:val="28"/>
        </w:rPr>
      </w:pPr>
    </w:p>
    <w:p w14:paraId="5163B5F8" w14:textId="77777777" w:rsidR="00572483" w:rsidRDefault="00572483" w:rsidP="00572483">
      <w:pPr>
        <w:jc w:val="both"/>
        <w:rPr>
          <w:rFonts w:ascii="Arial" w:hAnsi="Arial" w:cs="Arial"/>
          <w:sz w:val="28"/>
          <w:szCs w:val="28"/>
        </w:rPr>
      </w:pPr>
    </w:p>
    <w:p w14:paraId="7948C8C0" w14:textId="77777777" w:rsidR="00572483" w:rsidRDefault="00572483" w:rsidP="00572483">
      <w:pPr>
        <w:jc w:val="both"/>
        <w:rPr>
          <w:rFonts w:ascii="Arial" w:hAnsi="Arial" w:cs="Arial"/>
          <w:sz w:val="28"/>
          <w:szCs w:val="28"/>
        </w:rPr>
      </w:pPr>
    </w:p>
    <w:p w14:paraId="784A6FE6" w14:textId="77777777" w:rsidR="00572483" w:rsidRDefault="00572483" w:rsidP="00572483">
      <w:pPr>
        <w:jc w:val="both"/>
        <w:rPr>
          <w:rFonts w:ascii="Arial" w:hAnsi="Arial" w:cs="Arial"/>
          <w:sz w:val="28"/>
          <w:szCs w:val="28"/>
        </w:rPr>
      </w:pPr>
    </w:p>
    <w:p w14:paraId="5AB3B806" w14:textId="77777777" w:rsidR="00572483" w:rsidRPr="0017620A" w:rsidRDefault="00572483" w:rsidP="00572483">
      <w:pPr>
        <w:jc w:val="both"/>
        <w:rPr>
          <w:rFonts w:ascii="Arial" w:hAnsi="Arial" w:cs="Arial"/>
          <w:b/>
          <w:bCs/>
          <w:sz w:val="28"/>
          <w:szCs w:val="28"/>
        </w:rPr>
      </w:pPr>
      <w:r>
        <w:rPr>
          <w:rFonts w:ascii="Arial" w:hAnsi="Arial" w:cs="Arial"/>
          <w:b/>
          <w:bCs/>
          <w:sz w:val="28"/>
          <w:szCs w:val="28"/>
        </w:rPr>
        <w:lastRenderedPageBreak/>
        <w:t>4. Tipos de Tecnologías en la Agricultura</w:t>
      </w:r>
    </w:p>
    <w:p w14:paraId="3BA7A68E" w14:textId="77777777" w:rsidR="00572483" w:rsidRDefault="00572483" w:rsidP="00572483">
      <w:pPr>
        <w:jc w:val="both"/>
        <w:rPr>
          <w:rFonts w:ascii="Arial" w:hAnsi="Arial" w:cs="Arial"/>
          <w:sz w:val="28"/>
          <w:szCs w:val="28"/>
        </w:rPr>
      </w:pPr>
      <w:r w:rsidRPr="006525C9">
        <w:rPr>
          <w:rFonts w:ascii="Arial" w:hAnsi="Arial" w:cs="Arial"/>
          <w:sz w:val="28"/>
          <w:szCs w:val="28"/>
        </w:rPr>
        <w:t xml:space="preserve">En el </w:t>
      </w:r>
      <w:r>
        <w:rPr>
          <w:rFonts w:ascii="Arial" w:hAnsi="Arial" w:cs="Arial"/>
          <w:sz w:val="28"/>
          <w:szCs w:val="28"/>
        </w:rPr>
        <w:t>Panamá</w:t>
      </w:r>
      <w:r w:rsidRPr="006525C9">
        <w:rPr>
          <w:rFonts w:ascii="Arial" w:hAnsi="Arial" w:cs="Arial"/>
          <w:sz w:val="28"/>
          <w:szCs w:val="28"/>
        </w:rPr>
        <w:t xml:space="preserve"> se aplican diversos niveles de tecnología que depende y varía según, principalmente, las capacidades y recursos del productor. Algunas de las más utilizadas son:</w:t>
      </w:r>
    </w:p>
    <w:tbl>
      <w:tblPr>
        <w:tblStyle w:val="Tablaconcuadrcula"/>
        <w:tblW w:w="0" w:type="auto"/>
        <w:tblLook w:val="04A0" w:firstRow="1" w:lastRow="0" w:firstColumn="1" w:lastColumn="0" w:noHBand="0" w:noVBand="1"/>
      </w:tblPr>
      <w:tblGrid>
        <w:gridCol w:w="2972"/>
        <w:gridCol w:w="5856"/>
      </w:tblGrid>
      <w:tr w:rsidR="00572483" w14:paraId="772AE308" w14:textId="77777777" w:rsidTr="008A4868">
        <w:tc>
          <w:tcPr>
            <w:tcW w:w="2972" w:type="dxa"/>
          </w:tcPr>
          <w:p w14:paraId="29AD7067" w14:textId="77777777" w:rsidR="00572483" w:rsidRPr="001D29C0" w:rsidRDefault="00572483" w:rsidP="008A4868">
            <w:pPr>
              <w:rPr>
                <w:rFonts w:ascii="Arial" w:hAnsi="Arial" w:cs="Arial"/>
                <w:b/>
                <w:bCs/>
                <w:sz w:val="24"/>
                <w:szCs w:val="24"/>
              </w:rPr>
            </w:pPr>
          </w:p>
        </w:tc>
        <w:tc>
          <w:tcPr>
            <w:tcW w:w="5856" w:type="dxa"/>
          </w:tcPr>
          <w:p w14:paraId="7DBDD896" w14:textId="77777777" w:rsidR="00572483" w:rsidRPr="001D29C0" w:rsidRDefault="00572483" w:rsidP="008A4868">
            <w:pPr>
              <w:jc w:val="center"/>
              <w:rPr>
                <w:rFonts w:ascii="Arial" w:hAnsi="Arial" w:cs="Arial"/>
                <w:b/>
                <w:bCs/>
                <w:sz w:val="24"/>
                <w:szCs w:val="24"/>
              </w:rPr>
            </w:pPr>
            <w:r w:rsidRPr="001D29C0">
              <w:rPr>
                <w:rFonts w:ascii="Arial" w:hAnsi="Arial" w:cs="Arial"/>
                <w:b/>
                <w:bCs/>
                <w:sz w:val="24"/>
                <w:szCs w:val="24"/>
              </w:rPr>
              <w:t>Descripción</w:t>
            </w:r>
          </w:p>
        </w:tc>
      </w:tr>
      <w:tr w:rsidR="00572483" w14:paraId="4397425A" w14:textId="77777777" w:rsidTr="008A4868">
        <w:tc>
          <w:tcPr>
            <w:tcW w:w="2972" w:type="dxa"/>
          </w:tcPr>
          <w:p w14:paraId="4354A384" w14:textId="77777777" w:rsidR="00572483" w:rsidRPr="001D29C0" w:rsidRDefault="00572483" w:rsidP="008A4868">
            <w:pPr>
              <w:jc w:val="both"/>
              <w:rPr>
                <w:rFonts w:ascii="Arial" w:hAnsi="Arial" w:cs="Arial"/>
                <w:sz w:val="24"/>
                <w:szCs w:val="24"/>
              </w:rPr>
            </w:pPr>
            <w:r w:rsidRPr="001D29C0">
              <w:rPr>
                <w:rFonts w:ascii="Arial" w:hAnsi="Arial" w:cs="Arial"/>
                <w:sz w:val="24"/>
                <w:szCs w:val="24"/>
              </w:rPr>
              <w:t>Sistema de Riego</w:t>
            </w:r>
          </w:p>
        </w:tc>
        <w:tc>
          <w:tcPr>
            <w:tcW w:w="5856" w:type="dxa"/>
          </w:tcPr>
          <w:p w14:paraId="2111D14D" w14:textId="77777777" w:rsidR="00572483" w:rsidRPr="001D29C0" w:rsidRDefault="00572483" w:rsidP="008A4868">
            <w:pPr>
              <w:jc w:val="both"/>
              <w:rPr>
                <w:rFonts w:ascii="Arial" w:hAnsi="Arial" w:cs="Arial"/>
                <w:sz w:val="24"/>
                <w:szCs w:val="24"/>
              </w:rPr>
            </w:pPr>
            <w:r w:rsidRPr="001D29C0">
              <w:rPr>
                <w:rFonts w:ascii="Arial" w:hAnsi="Arial" w:cs="Arial"/>
                <w:sz w:val="24"/>
                <w:szCs w:val="24"/>
              </w:rPr>
              <w:t>Los sistemas de riego son un mecanismo hidráulico diseñado para proveer de agua a las distintas clases de cultivos. Se aplica en el país en sus tres tipos: por gravedad, aspersión y localizado (por goteo), siendo este último el más eficiente. Según la empresa Riego de Chiriquí “la idea nace en Israel, creado por la necesidad de brindar agua a los cultivos y de la limitante de escasez de agua en este país. Crean un dispositivo capaz de aprovechar cada gota de agua disponible en el terreno, y distribuirla de manera uniforme”. Posteriormente aparece el gotero autocompensado, este posee una membrana integrada capaz de mantener la presión dentro de las mangueras, evita la salida descontrolada del modelo anterior y nos permite obtener la misma uniformidad en líneas de gran tamaño sin comprometer la integridad del gotero ni de la manguera. Las aplicaciones prácticas de los goteros son muy amplias van desde el riego convencional por goteo, riego en invernadero, fertirriego, la posibilidad de implementar un riego automatizado hasta el riego en cultivos hidropónicos.</w:t>
            </w:r>
          </w:p>
        </w:tc>
      </w:tr>
      <w:tr w:rsidR="00572483" w14:paraId="3E2BD887" w14:textId="77777777" w:rsidTr="008A4868">
        <w:tc>
          <w:tcPr>
            <w:tcW w:w="2972" w:type="dxa"/>
          </w:tcPr>
          <w:p w14:paraId="1CD94632" w14:textId="77777777" w:rsidR="00572483" w:rsidRPr="001D29C0" w:rsidRDefault="00572483" w:rsidP="008A4868">
            <w:pPr>
              <w:jc w:val="both"/>
              <w:rPr>
                <w:rFonts w:ascii="Arial" w:hAnsi="Arial" w:cs="Arial"/>
                <w:sz w:val="24"/>
                <w:szCs w:val="24"/>
              </w:rPr>
            </w:pPr>
            <w:r w:rsidRPr="001D29C0">
              <w:rPr>
                <w:rFonts w:ascii="Arial" w:hAnsi="Arial" w:cs="Arial"/>
                <w:sz w:val="24"/>
                <w:szCs w:val="24"/>
              </w:rPr>
              <w:t>Invernaderos o Casas de cultivos protegidos</w:t>
            </w:r>
          </w:p>
        </w:tc>
        <w:tc>
          <w:tcPr>
            <w:tcW w:w="5856" w:type="dxa"/>
          </w:tcPr>
          <w:p w14:paraId="5666BB4A" w14:textId="77777777" w:rsidR="00572483" w:rsidRPr="001D29C0" w:rsidRDefault="00572483" w:rsidP="008A4868">
            <w:pPr>
              <w:jc w:val="both"/>
              <w:rPr>
                <w:rFonts w:ascii="Arial" w:hAnsi="Arial" w:cs="Arial"/>
                <w:sz w:val="24"/>
                <w:szCs w:val="24"/>
              </w:rPr>
            </w:pPr>
            <w:r w:rsidRPr="001D29C0">
              <w:rPr>
                <w:rFonts w:ascii="Arial" w:hAnsi="Arial" w:cs="Arial"/>
                <w:sz w:val="24"/>
                <w:szCs w:val="24"/>
              </w:rPr>
              <w:t xml:space="preserve">Se ve en pequeños productores, pero en diferentes niveles tecnológicos; algunos aplican iluminación, otros goteos, controlan el clima y protegen con plástico los cultivos; todo dependerá de las capacidades desarrolladas y recursos disponibles. Actualmente se importa dicha tecnología10, pero con el Programa Horticultura en Ambiente Controlado se ha diseñado un modelo que se adapta a las condiciones del país con el apoyo de investigadores locales; está en proceso de validación en El Ejido de Los Santos. Un ejemplo es VeggieFresh, que es una empresa panameña que usa tecnología de punta para cultivar y procesar vegetales en Potrerillos (Chiriquí) en invernaderos y en campo abierto. Cuenta con ccondiciones estables de producción, calidad e inocuidad; procesos de alto rendimiento y amigables al medio ambiente, cumple con normas internacionales de Global Food Safety de Primuslabs de mitigación de riesgos, tiene Certificación Kosher y aplica ozono y luz ultravioleta para desinfección </w:t>
            </w:r>
            <w:r w:rsidRPr="001D29C0">
              <w:rPr>
                <w:rFonts w:ascii="Arial" w:hAnsi="Arial" w:cs="Arial"/>
                <w:sz w:val="24"/>
                <w:szCs w:val="24"/>
              </w:rPr>
              <w:lastRenderedPageBreak/>
              <w:t>natural durante crecimiento del producto y post cosecha.</w:t>
            </w:r>
          </w:p>
        </w:tc>
      </w:tr>
      <w:tr w:rsidR="00572483" w14:paraId="28AE0EC0" w14:textId="77777777" w:rsidTr="008A4868">
        <w:tc>
          <w:tcPr>
            <w:tcW w:w="2972" w:type="dxa"/>
          </w:tcPr>
          <w:p w14:paraId="331E9A4C" w14:textId="77777777" w:rsidR="00572483" w:rsidRPr="001D29C0" w:rsidRDefault="00572483" w:rsidP="008A4868">
            <w:pPr>
              <w:jc w:val="both"/>
              <w:rPr>
                <w:rFonts w:ascii="Arial" w:hAnsi="Arial" w:cs="Arial"/>
                <w:sz w:val="24"/>
                <w:szCs w:val="24"/>
              </w:rPr>
            </w:pPr>
            <w:r w:rsidRPr="001D29C0">
              <w:rPr>
                <w:rFonts w:ascii="Arial" w:hAnsi="Arial" w:cs="Arial"/>
                <w:sz w:val="24"/>
                <w:szCs w:val="24"/>
              </w:rPr>
              <w:lastRenderedPageBreak/>
              <w:t>Nivelación de terrenos agrícolas</w:t>
            </w:r>
          </w:p>
        </w:tc>
        <w:tc>
          <w:tcPr>
            <w:tcW w:w="5856" w:type="dxa"/>
          </w:tcPr>
          <w:p w14:paraId="381214A0" w14:textId="77777777" w:rsidR="00572483" w:rsidRPr="001D29C0" w:rsidRDefault="00572483" w:rsidP="008A4868">
            <w:pPr>
              <w:jc w:val="both"/>
              <w:rPr>
                <w:rFonts w:ascii="Arial" w:hAnsi="Arial" w:cs="Arial"/>
                <w:sz w:val="24"/>
                <w:szCs w:val="24"/>
              </w:rPr>
            </w:pPr>
            <w:r w:rsidRPr="001D29C0">
              <w:rPr>
                <w:rFonts w:ascii="Arial" w:hAnsi="Arial" w:cs="Arial"/>
                <w:sz w:val="24"/>
                <w:szCs w:val="24"/>
              </w:rPr>
              <w:t xml:space="preserve">La nivelación de tierras es una práctica de acondicionamiento físico del suelo que consiste en la remoción de tierra de las partes altas su acarreo y depósito en las partes bajas a fin de dejar una superficie plana que facilite las labores agrícolas. Ahora, los operadores pueden completar los trabajos con mayor rapidez, reduciendo significativamente el tiempo de inactividad y realizando más tareas que nunca con su motoniveladora. </w:t>
            </w:r>
          </w:p>
        </w:tc>
      </w:tr>
      <w:tr w:rsidR="00572483" w14:paraId="6337227B" w14:textId="77777777" w:rsidTr="008A4868">
        <w:tc>
          <w:tcPr>
            <w:tcW w:w="2972" w:type="dxa"/>
          </w:tcPr>
          <w:p w14:paraId="3878A04F" w14:textId="77777777" w:rsidR="00572483" w:rsidRPr="001D29C0" w:rsidRDefault="00572483" w:rsidP="008A4868">
            <w:pPr>
              <w:jc w:val="both"/>
              <w:rPr>
                <w:rFonts w:ascii="Arial" w:hAnsi="Arial" w:cs="Arial"/>
                <w:sz w:val="24"/>
                <w:szCs w:val="24"/>
              </w:rPr>
            </w:pPr>
            <w:r w:rsidRPr="001D29C0">
              <w:rPr>
                <w:rFonts w:ascii="Arial" w:hAnsi="Arial" w:cs="Arial"/>
                <w:sz w:val="24"/>
                <w:szCs w:val="24"/>
              </w:rPr>
              <w:t>Cultivos Hidropónicos</w:t>
            </w:r>
          </w:p>
        </w:tc>
        <w:tc>
          <w:tcPr>
            <w:tcW w:w="5856" w:type="dxa"/>
          </w:tcPr>
          <w:p w14:paraId="06AAD842" w14:textId="77777777" w:rsidR="00572483" w:rsidRPr="001D29C0" w:rsidRDefault="00572483" w:rsidP="008A4868">
            <w:pPr>
              <w:jc w:val="both"/>
              <w:rPr>
                <w:rFonts w:ascii="Arial" w:hAnsi="Arial" w:cs="Arial"/>
                <w:sz w:val="24"/>
                <w:szCs w:val="24"/>
              </w:rPr>
            </w:pPr>
            <w:r w:rsidRPr="001D29C0">
              <w:rPr>
                <w:rFonts w:ascii="Arial" w:hAnsi="Arial" w:cs="Arial"/>
                <w:sz w:val="24"/>
                <w:szCs w:val="24"/>
              </w:rPr>
              <w:t>La hidroponía es una técnica de cultivo no tradicional, que, en lugar de sembrar las plantas en el suelo, crecen en un medio inerte y se alimentan de soluciones nutritivas disueltas en agua. La empresa Cerro Punta es un ejemplo de este tipo de cultivos. Esta se dedica a la producción, comercialización y distribución de frutas y vegetales, aplicando nuevas tecnologías como la hidroponía, para poder ofrecer un producto más sano y de vida más larga.</w:t>
            </w:r>
          </w:p>
        </w:tc>
      </w:tr>
      <w:tr w:rsidR="00572483" w14:paraId="3CA6BC5E" w14:textId="77777777" w:rsidTr="008A4868">
        <w:tc>
          <w:tcPr>
            <w:tcW w:w="2972" w:type="dxa"/>
          </w:tcPr>
          <w:p w14:paraId="5532C5F6" w14:textId="77777777" w:rsidR="00572483" w:rsidRPr="001D29C0" w:rsidRDefault="00572483" w:rsidP="008A4868">
            <w:pPr>
              <w:jc w:val="both"/>
              <w:rPr>
                <w:rFonts w:ascii="Arial" w:hAnsi="Arial" w:cs="Arial"/>
                <w:sz w:val="24"/>
                <w:szCs w:val="24"/>
              </w:rPr>
            </w:pPr>
            <w:r w:rsidRPr="001D29C0">
              <w:rPr>
                <w:rFonts w:ascii="Arial" w:hAnsi="Arial" w:cs="Arial"/>
                <w:sz w:val="24"/>
                <w:szCs w:val="24"/>
              </w:rPr>
              <w:t>Sistema de Intensificación del Cultivo de Arroz (SICA)</w:t>
            </w:r>
          </w:p>
        </w:tc>
        <w:tc>
          <w:tcPr>
            <w:tcW w:w="5856" w:type="dxa"/>
          </w:tcPr>
          <w:p w14:paraId="17E1632F" w14:textId="77777777" w:rsidR="00572483" w:rsidRPr="001D29C0" w:rsidRDefault="00572483" w:rsidP="008A4868">
            <w:pPr>
              <w:jc w:val="both"/>
              <w:rPr>
                <w:rFonts w:ascii="Arial" w:hAnsi="Arial" w:cs="Arial"/>
                <w:sz w:val="24"/>
                <w:szCs w:val="24"/>
              </w:rPr>
            </w:pPr>
            <w:r w:rsidRPr="001D29C0">
              <w:rPr>
                <w:rFonts w:ascii="Arial" w:hAnsi="Arial" w:cs="Arial"/>
                <w:sz w:val="24"/>
                <w:szCs w:val="24"/>
              </w:rPr>
              <w:t>Es una metodología agroecológica y climáticamente inteligente que permite aumentar la productividad del cultivo de arroz y reducir a la vez la cantidad de insumos que toman parte en él, como el agua, las semillas y los fertilizantes, realizando cambios en el manejo de las plantas, el suelo, el agua y los nutrientes. Constituye un sistema innovador comprobado en más de 50 países. El IDIAP ha venido probando el SICA en parcelas de agricultores de diferentes provincias del país con resultados muy promisorios. El SICA incrementó el rendimiento de pequeños productores de 24 qq/ha con sistemas tradicionales de secano a 126 qq/ha y permitiendo un ciclo adicional del cultivo en el año. (Fontagro)</w:t>
            </w:r>
          </w:p>
        </w:tc>
      </w:tr>
      <w:tr w:rsidR="00572483" w14:paraId="2E9C71CF" w14:textId="77777777" w:rsidTr="008A4868">
        <w:tc>
          <w:tcPr>
            <w:tcW w:w="2972" w:type="dxa"/>
          </w:tcPr>
          <w:p w14:paraId="63954820" w14:textId="77777777" w:rsidR="00572483" w:rsidRPr="001D29C0" w:rsidRDefault="00572483" w:rsidP="008A4868">
            <w:pPr>
              <w:jc w:val="both"/>
              <w:rPr>
                <w:rFonts w:ascii="Arial" w:hAnsi="Arial" w:cs="Arial"/>
                <w:sz w:val="24"/>
                <w:szCs w:val="24"/>
              </w:rPr>
            </w:pPr>
            <w:r w:rsidRPr="001D29C0">
              <w:rPr>
                <w:rFonts w:ascii="Arial" w:hAnsi="Arial" w:cs="Arial"/>
                <w:sz w:val="24"/>
                <w:szCs w:val="24"/>
              </w:rPr>
              <w:t>Milk Taxi</w:t>
            </w:r>
          </w:p>
        </w:tc>
        <w:tc>
          <w:tcPr>
            <w:tcW w:w="5856" w:type="dxa"/>
          </w:tcPr>
          <w:p w14:paraId="70FCD5A1" w14:textId="77777777" w:rsidR="00572483" w:rsidRPr="001D29C0" w:rsidRDefault="00572483" w:rsidP="008A4868">
            <w:pPr>
              <w:jc w:val="both"/>
              <w:rPr>
                <w:rFonts w:ascii="Arial" w:hAnsi="Arial" w:cs="Arial"/>
                <w:sz w:val="24"/>
                <w:szCs w:val="24"/>
              </w:rPr>
            </w:pPr>
            <w:r w:rsidRPr="001D29C0">
              <w:rPr>
                <w:rFonts w:ascii="Arial" w:hAnsi="Arial" w:cs="Arial"/>
                <w:sz w:val="24"/>
                <w:szCs w:val="24"/>
              </w:rPr>
              <w:t>Milk Taxi es una máquina pasteurizadora de leche que ya están utilizando algunos ganaderos tecnificados. Una moderna forma de transportar la leche es a través de Milk Taxi o taxi de leche, una resistente máquina que sirve para calentar, enfriar, pasteurizar, mezclar y transportar el lácteo hasta los terneros. Este nuevo equipo es realizado en acero inoxidable que tiene como funciones básicas bombear, mezclar y calentar el líquido que se les suministre, en este caso la leche para así poder trasportarla en todo el predio.</w:t>
            </w:r>
          </w:p>
        </w:tc>
      </w:tr>
      <w:tr w:rsidR="00572483" w14:paraId="68850AF6" w14:textId="77777777" w:rsidTr="008A4868">
        <w:tc>
          <w:tcPr>
            <w:tcW w:w="2972" w:type="dxa"/>
          </w:tcPr>
          <w:p w14:paraId="42C6D077" w14:textId="77777777" w:rsidR="00572483" w:rsidRPr="001D29C0" w:rsidRDefault="00572483" w:rsidP="008A4868">
            <w:pPr>
              <w:jc w:val="both"/>
              <w:rPr>
                <w:rFonts w:ascii="Arial" w:hAnsi="Arial" w:cs="Arial"/>
                <w:sz w:val="24"/>
                <w:szCs w:val="24"/>
              </w:rPr>
            </w:pPr>
            <w:r w:rsidRPr="001D29C0">
              <w:rPr>
                <w:rFonts w:ascii="Arial" w:hAnsi="Arial" w:cs="Arial"/>
                <w:sz w:val="24"/>
                <w:szCs w:val="24"/>
              </w:rPr>
              <w:t>Insumos Biológicos</w:t>
            </w:r>
          </w:p>
        </w:tc>
        <w:tc>
          <w:tcPr>
            <w:tcW w:w="5856" w:type="dxa"/>
          </w:tcPr>
          <w:p w14:paraId="60383CE5" w14:textId="77777777" w:rsidR="00572483" w:rsidRPr="001D29C0" w:rsidRDefault="00572483" w:rsidP="008A4868">
            <w:pPr>
              <w:jc w:val="both"/>
              <w:rPr>
                <w:rFonts w:ascii="Arial" w:hAnsi="Arial" w:cs="Arial"/>
                <w:sz w:val="24"/>
                <w:szCs w:val="24"/>
              </w:rPr>
            </w:pPr>
            <w:r w:rsidRPr="001D29C0">
              <w:rPr>
                <w:rFonts w:ascii="Arial" w:hAnsi="Arial" w:cs="Arial"/>
                <w:sz w:val="24"/>
                <w:szCs w:val="24"/>
              </w:rPr>
              <w:t xml:space="preserve">Se refiere a aquellos insumos para la producción agrícola no químicos sino orgánicos. Los consumidores demandan cada vez más alimentos seguros, de calidad, señalando que para producir </w:t>
            </w:r>
            <w:r w:rsidRPr="001D29C0">
              <w:rPr>
                <w:rFonts w:ascii="Arial" w:hAnsi="Arial" w:cs="Arial"/>
                <w:sz w:val="24"/>
                <w:szCs w:val="24"/>
              </w:rPr>
              <w:lastRenderedPageBreak/>
              <w:t>más y mejor es necesario reducir el impacto negativo sobre el ambiente. Los productores rápidamente asumieron el compromiso de mejorar la eficiencia y sustentabilidad de los sistemas agrícolas, desarrollando estrategias innovadoras. Entre ellas, la investigación y el desarrollo biotecnológico han promovido, en los últimos años, un fuerte crecimiento del uso de los bio insumos.</w:t>
            </w:r>
          </w:p>
        </w:tc>
      </w:tr>
      <w:tr w:rsidR="00572483" w14:paraId="6F900C86" w14:textId="77777777" w:rsidTr="008A4868">
        <w:tc>
          <w:tcPr>
            <w:tcW w:w="2972" w:type="dxa"/>
          </w:tcPr>
          <w:p w14:paraId="53025D2D" w14:textId="77777777" w:rsidR="00572483" w:rsidRPr="001D29C0" w:rsidRDefault="00572483" w:rsidP="008A4868">
            <w:pPr>
              <w:jc w:val="both"/>
              <w:rPr>
                <w:rFonts w:ascii="Arial" w:hAnsi="Arial" w:cs="Arial"/>
                <w:sz w:val="24"/>
                <w:szCs w:val="24"/>
              </w:rPr>
            </w:pPr>
            <w:r w:rsidRPr="001D29C0">
              <w:rPr>
                <w:rFonts w:ascii="Arial" w:hAnsi="Arial" w:cs="Arial"/>
                <w:sz w:val="24"/>
                <w:szCs w:val="24"/>
              </w:rPr>
              <w:lastRenderedPageBreak/>
              <w:t>Acuaponía</w:t>
            </w:r>
          </w:p>
        </w:tc>
        <w:tc>
          <w:tcPr>
            <w:tcW w:w="5856" w:type="dxa"/>
          </w:tcPr>
          <w:p w14:paraId="1CBD7113" w14:textId="77777777" w:rsidR="00572483" w:rsidRPr="001D29C0" w:rsidRDefault="00572483" w:rsidP="008A4868">
            <w:pPr>
              <w:jc w:val="both"/>
              <w:rPr>
                <w:rFonts w:ascii="Arial" w:hAnsi="Arial" w:cs="Arial"/>
                <w:sz w:val="24"/>
                <w:szCs w:val="24"/>
              </w:rPr>
            </w:pPr>
            <w:r w:rsidRPr="001D29C0">
              <w:rPr>
                <w:rFonts w:ascii="Arial" w:hAnsi="Arial" w:cs="Arial"/>
                <w:sz w:val="24"/>
                <w:szCs w:val="24"/>
              </w:rPr>
              <w:t>Es un sistema de producción integrado porque involucra la utilización de peces y plantas, basándose en la recirculación del agua, donde van los desechos generados por los peces producto de la alimentación, filtrados por las plantas y convertidos en nutrientes provechosos para las mismas, limpiando el agua para y actuando como filtro biológico, el cual ha venido a servir como una herramienta de apoyo para resolver la problemática actual de inseguridad alimentaria, la misma surge de la combinación acuicultura con hidroponía, se conoce desde tiempos ancestrales. Sin embargo, no hay consenso sobre su origen, pudiendo surgir incluso en varias culturas de forma independiente de América o Asia, mediante la crianza de peces junto a las cosechas.</w:t>
            </w:r>
          </w:p>
          <w:p w14:paraId="2AA7A4B2" w14:textId="77777777" w:rsidR="00572483" w:rsidRPr="001D29C0" w:rsidRDefault="00572483" w:rsidP="008A4868">
            <w:pPr>
              <w:jc w:val="both"/>
              <w:rPr>
                <w:rFonts w:ascii="Arial" w:hAnsi="Arial" w:cs="Arial"/>
                <w:sz w:val="24"/>
                <w:szCs w:val="24"/>
              </w:rPr>
            </w:pPr>
            <w:r w:rsidRPr="001D29C0">
              <w:rPr>
                <w:rFonts w:ascii="Arial" w:hAnsi="Arial" w:cs="Arial"/>
                <w:sz w:val="24"/>
                <w:szCs w:val="24"/>
              </w:rPr>
              <w:t xml:space="preserve">La Autoridad de los Recursos Acuáticos de Panamá (ARAP), a través de la Dirección de Fomento, realizó el Taller de capacitación sobre los Sistemas Acuapónicos para formar a extensionistas acuícolas y productores interesados en instalación de un sistema acuapónico doméstico y ver la Acuaponía como negocio. </w:t>
            </w:r>
          </w:p>
          <w:p w14:paraId="7C65FC61" w14:textId="77777777" w:rsidR="00572483" w:rsidRPr="001D29C0" w:rsidRDefault="00572483" w:rsidP="008A4868">
            <w:pPr>
              <w:jc w:val="both"/>
              <w:rPr>
                <w:rFonts w:ascii="Arial" w:hAnsi="Arial" w:cs="Arial"/>
                <w:sz w:val="24"/>
                <w:szCs w:val="24"/>
              </w:rPr>
            </w:pPr>
            <w:r w:rsidRPr="001D29C0">
              <w:rPr>
                <w:rFonts w:ascii="Arial" w:hAnsi="Arial" w:cs="Arial"/>
                <w:sz w:val="24"/>
                <w:szCs w:val="24"/>
              </w:rPr>
              <w:t>EL proyecto para implementar sería uno de los primeros realizados, en la Estación Ricardo A. Ríos de Gualaca, que tiene como objetivo la producción combinada y sustentable de hortalizas y tilapias, haciendo eficiente el uso de los recursos. El pez más utilizado en la Acuaponía es la Tilapia (Oreochromis spp.) ya que tiene un ciclo corto desde el nacimiento hasta su aprovechamiento (seis a ocho meses), tolera fluctuaciones drásticas en la calidad del agua y es resistente a bajos niveles de oxígeno</w:t>
            </w:r>
          </w:p>
        </w:tc>
      </w:tr>
      <w:tr w:rsidR="00572483" w14:paraId="046A868D" w14:textId="77777777" w:rsidTr="008A4868">
        <w:tc>
          <w:tcPr>
            <w:tcW w:w="2972" w:type="dxa"/>
          </w:tcPr>
          <w:p w14:paraId="043D511E" w14:textId="77777777" w:rsidR="00572483" w:rsidRPr="001D29C0" w:rsidRDefault="00572483" w:rsidP="008A4868">
            <w:pPr>
              <w:jc w:val="both"/>
              <w:rPr>
                <w:rFonts w:ascii="Arial" w:hAnsi="Arial" w:cs="Arial"/>
                <w:sz w:val="24"/>
                <w:szCs w:val="24"/>
              </w:rPr>
            </w:pPr>
            <w:r w:rsidRPr="001D29C0">
              <w:rPr>
                <w:rFonts w:ascii="Arial" w:hAnsi="Arial" w:cs="Arial"/>
                <w:sz w:val="24"/>
                <w:szCs w:val="24"/>
              </w:rPr>
              <w:t>Drones</w:t>
            </w:r>
          </w:p>
        </w:tc>
        <w:tc>
          <w:tcPr>
            <w:tcW w:w="5856" w:type="dxa"/>
          </w:tcPr>
          <w:p w14:paraId="3F5D96AF" w14:textId="77777777" w:rsidR="00572483" w:rsidRPr="001D29C0" w:rsidRDefault="00572483" w:rsidP="008A4868">
            <w:pPr>
              <w:jc w:val="both"/>
              <w:rPr>
                <w:rFonts w:ascii="Arial" w:hAnsi="Arial" w:cs="Arial"/>
                <w:sz w:val="24"/>
                <w:szCs w:val="24"/>
              </w:rPr>
            </w:pPr>
            <w:r w:rsidRPr="001D29C0">
              <w:rPr>
                <w:rFonts w:ascii="Arial" w:hAnsi="Arial" w:cs="Arial"/>
                <w:sz w:val="24"/>
                <w:szCs w:val="24"/>
              </w:rPr>
              <w:t>Esta tecnología se está utilizando primordialmente para la aplicación de fertilizantes y para fumigar parcelas con herbicidas y fungicidas. Es utilizada cada vez más por productores grandes y pequeños ya que el equipo puede sobrevolar grandes extensiones de terreno, y hacer un recorrido de 10 hectáreas en 10 minutos; mientras que una persona tardaría varios días. Esto le ahorra tiempo y dinero al productor, ya que reduce el pago de mano de obra por extensos recorridos a pie</w:t>
            </w:r>
          </w:p>
        </w:tc>
      </w:tr>
      <w:tr w:rsidR="00572483" w14:paraId="2CFCAFBC" w14:textId="77777777" w:rsidTr="008A4868">
        <w:tc>
          <w:tcPr>
            <w:tcW w:w="2972" w:type="dxa"/>
          </w:tcPr>
          <w:p w14:paraId="05B893F0" w14:textId="77777777" w:rsidR="00572483" w:rsidRPr="001D29C0" w:rsidRDefault="00572483" w:rsidP="008A4868">
            <w:pPr>
              <w:jc w:val="both"/>
              <w:rPr>
                <w:rFonts w:ascii="Arial" w:hAnsi="Arial" w:cs="Arial"/>
                <w:sz w:val="24"/>
                <w:szCs w:val="24"/>
              </w:rPr>
            </w:pPr>
            <w:r w:rsidRPr="001D29C0">
              <w:rPr>
                <w:rFonts w:ascii="Arial" w:hAnsi="Arial" w:cs="Arial"/>
                <w:sz w:val="24"/>
                <w:szCs w:val="24"/>
              </w:rPr>
              <w:lastRenderedPageBreak/>
              <w:t>Agricultura Vertical</w:t>
            </w:r>
          </w:p>
        </w:tc>
        <w:tc>
          <w:tcPr>
            <w:tcW w:w="5856" w:type="dxa"/>
          </w:tcPr>
          <w:p w14:paraId="151000F5" w14:textId="77777777" w:rsidR="00572483" w:rsidRPr="001D29C0" w:rsidRDefault="00572483" w:rsidP="008A4868">
            <w:pPr>
              <w:jc w:val="both"/>
              <w:rPr>
                <w:rFonts w:ascii="Arial" w:hAnsi="Arial" w:cs="Arial"/>
                <w:sz w:val="24"/>
                <w:szCs w:val="24"/>
                <w:shd w:val="clear" w:color="auto" w:fill="FFFFFF"/>
              </w:rPr>
            </w:pPr>
            <w:r w:rsidRPr="001D29C0">
              <w:rPr>
                <w:rFonts w:ascii="Arial" w:hAnsi="Arial" w:cs="Arial"/>
                <w:sz w:val="24"/>
                <w:szCs w:val="24"/>
                <w:shd w:val="clear" w:color="auto" w:fill="FFFFFF"/>
              </w:rPr>
              <w:t>es una práctica donde las plantas son producidas en capas apiladas verticalmente. Este método de horticultura busca maximizar la utilización del espacio de producción al incrementar la superficie del piso lo que permite producir más plantas en el mismo espacio.</w:t>
            </w:r>
          </w:p>
          <w:p w14:paraId="22017545" w14:textId="77777777" w:rsidR="00572483" w:rsidRPr="001D29C0" w:rsidRDefault="00572483" w:rsidP="008A4868">
            <w:pPr>
              <w:jc w:val="both"/>
              <w:rPr>
                <w:rFonts w:ascii="Arial" w:hAnsi="Arial" w:cs="Arial"/>
                <w:sz w:val="24"/>
                <w:szCs w:val="24"/>
              </w:rPr>
            </w:pPr>
            <w:r w:rsidRPr="001D29C0">
              <w:rPr>
                <w:rFonts w:ascii="Arial" w:hAnsi="Arial" w:cs="Arial"/>
                <w:sz w:val="24"/>
                <w:szCs w:val="24"/>
              </w:rPr>
              <w:t>En Panamá, Urban Farms ha desarrollado esta tecnología, a partir de experiencias similares de Japón, Corea del Sur y Taiwán, convirtiéndose esta granja urbana en pionera a nivel latinoamericano. La granja urbana panameña utiliza software de punta conectado a sensores para controlar la temperatura, humedad y luminosidad. A partir de allí controla el tiempo de desarrollo del cultivo, optimiza el uso del agua (solamente requiere del 5% que comúnmente se usa en los cultivos tradicionales) y reduce los riesgos de ataques de plagas y enfermedades, volviendo innecesario el uso de agroquímicos. Los ejecutivos de la empresa Urban Farms aseguran que la rentabilidad es mayor para el productor, porque el período de producción de alimentos se extiende a todo el año. Al mismo tiempo, garantiza trabajo permanente para el recurso humano, cuya característica es que esté muy bien capacitado y remunerado.</w:t>
            </w:r>
          </w:p>
        </w:tc>
      </w:tr>
      <w:tr w:rsidR="00572483" w14:paraId="36FD7F7B" w14:textId="77777777" w:rsidTr="008A4868">
        <w:tc>
          <w:tcPr>
            <w:tcW w:w="2972" w:type="dxa"/>
          </w:tcPr>
          <w:p w14:paraId="74EE86B3" w14:textId="77777777" w:rsidR="00572483" w:rsidRPr="001D29C0" w:rsidRDefault="00572483" w:rsidP="008A4868">
            <w:pPr>
              <w:jc w:val="both"/>
              <w:rPr>
                <w:rFonts w:ascii="Arial" w:hAnsi="Arial" w:cs="Arial"/>
                <w:sz w:val="24"/>
                <w:szCs w:val="24"/>
              </w:rPr>
            </w:pPr>
            <w:r w:rsidRPr="001D29C0">
              <w:rPr>
                <w:rFonts w:ascii="Arial" w:hAnsi="Arial" w:cs="Arial"/>
                <w:sz w:val="24"/>
                <w:szCs w:val="24"/>
              </w:rPr>
              <w:t>Control de plagas con microrganismos</w:t>
            </w:r>
          </w:p>
        </w:tc>
        <w:tc>
          <w:tcPr>
            <w:tcW w:w="5856" w:type="dxa"/>
          </w:tcPr>
          <w:p w14:paraId="7DB28533" w14:textId="77777777" w:rsidR="00572483" w:rsidRPr="001D29C0" w:rsidRDefault="00572483" w:rsidP="008A4868">
            <w:pPr>
              <w:jc w:val="both"/>
              <w:rPr>
                <w:rFonts w:ascii="Arial" w:hAnsi="Arial" w:cs="Arial"/>
                <w:sz w:val="24"/>
                <w:szCs w:val="24"/>
              </w:rPr>
            </w:pPr>
            <w:r w:rsidRPr="001D29C0">
              <w:rPr>
                <w:rFonts w:ascii="Arial" w:hAnsi="Arial" w:cs="Arial"/>
                <w:sz w:val="24"/>
                <w:szCs w:val="24"/>
              </w:rPr>
              <w:t>Es el uso de organismos que son enemigos naturales de una plaga o patógeno, con el fin de reducir o eliminar sus efectos dañinos en las plantas o sus productos.</w:t>
            </w:r>
          </w:p>
          <w:p w14:paraId="44ACDF40" w14:textId="77777777" w:rsidR="00572483" w:rsidRPr="001D29C0" w:rsidRDefault="00572483" w:rsidP="008A4868">
            <w:pPr>
              <w:jc w:val="both"/>
              <w:rPr>
                <w:rFonts w:ascii="Arial" w:hAnsi="Arial" w:cs="Arial"/>
                <w:sz w:val="24"/>
                <w:szCs w:val="24"/>
              </w:rPr>
            </w:pPr>
            <w:r w:rsidRPr="001D29C0">
              <w:rPr>
                <w:rFonts w:ascii="Arial" w:hAnsi="Arial" w:cs="Arial"/>
                <w:sz w:val="24"/>
                <w:szCs w:val="24"/>
              </w:rPr>
              <w:t>El IDIAP desarrolló un producto a base de un hongo que permite el control biológico de plagas que afectan a diversos cultivos, entre ellos la broca de café. Para esto se ha utilizado con éxito, pero aún no se masificado.</w:t>
            </w:r>
          </w:p>
        </w:tc>
      </w:tr>
      <w:tr w:rsidR="00572483" w14:paraId="24D53691" w14:textId="77777777" w:rsidTr="008A4868">
        <w:tc>
          <w:tcPr>
            <w:tcW w:w="2972" w:type="dxa"/>
          </w:tcPr>
          <w:p w14:paraId="3610545F" w14:textId="77777777" w:rsidR="00572483" w:rsidRPr="001D29C0" w:rsidRDefault="00572483" w:rsidP="008A4868">
            <w:pPr>
              <w:jc w:val="both"/>
              <w:rPr>
                <w:rFonts w:ascii="Arial" w:hAnsi="Arial" w:cs="Arial"/>
                <w:sz w:val="24"/>
                <w:szCs w:val="24"/>
              </w:rPr>
            </w:pPr>
            <w:r w:rsidRPr="001D29C0">
              <w:rPr>
                <w:rFonts w:ascii="Arial" w:hAnsi="Arial" w:cs="Arial"/>
                <w:sz w:val="24"/>
                <w:szCs w:val="24"/>
              </w:rPr>
              <w:t>Mejoramiento genético de cultivos</w:t>
            </w:r>
          </w:p>
        </w:tc>
        <w:tc>
          <w:tcPr>
            <w:tcW w:w="5856" w:type="dxa"/>
          </w:tcPr>
          <w:p w14:paraId="2B818D51" w14:textId="77777777" w:rsidR="00572483" w:rsidRPr="001D29C0" w:rsidRDefault="00572483" w:rsidP="008A4868">
            <w:pPr>
              <w:jc w:val="both"/>
              <w:rPr>
                <w:rFonts w:ascii="Arial" w:hAnsi="Arial" w:cs="Arial"/>
                <w:sz w:val="24"/>
                <w:szCs w:val="24"/>
                <w:shd w:val="clear" w:color="auto" w:fill="FFFFFF"/>
              </w:rPr>
            </w:pPr>
            <w:r w:rsidRPr="001D29C0">
              <w:rPr>
                <w:rFonts w:ascii="Arial" w:hAnsi="Arial" w:cs="Arial"/>
                <w:sz w:val="24"/>
                <w:szCs w:val="24"/>
                <w:shd w:val="clear" w:color="auto" w:fill="FFFFFF"/>
              </w:rPr>
              <w:t>El mejoramiento genético de cultivos tiene la finalidad de obtener variedades con características de mayor calidad comercial y nutritiva, mayor resistencia a factores abióticos y bióticos adversos al cultivo y mayor rendimiento.</w:t>
            </w:r>
          </w:p>
          <w:p w14:paraId="241716DF" w14:textId="77777777" w:rsidR="00572483" w:rsidRPr="001D29C0" w:rsidRDefault="00572483" w:rsidP="008A4868">
            <w:pPr>
              <w:jc w:val="both"/>
              <w:rPr>
                <w:rFonts w:ascii="Arial" w:hAnsi="Arial" w:cs="Arial"/>
                <w:sz w:val="24"/>
                <w:szCs w:val="24"/>
              </w:rPr>
            </w:pPr>
            <w:r w:rsidRPr="001D29C0">
              <w:rPr>
                <w:rFonts w:ascii="Arial" w:hAnsi="Arial" w:cs="Arial"/>
                <w:sz w:val="24"/>
                <w:szCs w:val="24"/>
              </w:rPr>
              <w:t>En el país se desarrolla constantes investigaciones para mejorar la semilla de los principales cultivos, como arroz, frijol, poroto y hortalizas en tierras bajas; así como del café de altura y bajura. El 60-70% del arroz que se produce, el 100% de los frijoles, por mencionar algunos son variedades generadas y trabajadas por el IDIAP.</w:t>
            </w:r>
          </w:p>
        </w:tc>
      </w:tr>
      <w:tr w:rsidR="00572483" w14:paraId="5F5C789A" w14:textId="77777777" w:rsidTr="008A4868">
        <w:tc>
          <w:tcPr>
            <w:tcW w:w="2972" w:type="dxa"/>
          </w:tcPr>
          <w:p w14:paraId="229B0C14" w14:textId="77777777" w:rsidR="00572483" w:rsidRPr="001D29C0" w:rsidRDefault="00572483" w:rsidP="008A4868">
            <w:pPr>
              <w:jc w:val="both"/>
              <w:rPr>
                <w:rFonts w:ascii="Arial" w:hAnsi="Arial" w:cs="Arial"/>
                <w:sz w:val="24"/>
                <w:szCs w:val="24"/>
              </w:rPr>
            </w:pPr>
            <w:r w:rsidRPr="001D29C0">
              <w:rPr>
                <w:rFonts w:ascii="Arial" w:hAnsi="Arial" w:cs="Arial"/>
                <w:sz w:val="24"/>
                <w:szCs w:val="24"/>
              </w:rPr>
              <w:t>Germoplasmas de café</w:t>
            </w:r>
          </w:p>
        </w:tc>
        <w:tc>
          <w:tcPr>
            <w:tcW w:w="5856" w:type="dxa"/>
          </w:tcPr>
          <w:p w14:paraId="312B25F8" w14:textId="77777777" w:rsidR="00572483" w:rsidRPr="001D29C0" w:rsidRDefault="00572483" w:rsidP="008A4868">
            <w:pPr>
              <w:jc w:val="both"/>
              <w:rPr>
                <w:rFonts w:ascii="Arial" w:hAnsi="Arial" w:cs="Arial"/>
                <w:sz w:val="24"/>
                <w:szCs w:val="24"/>
              </w:rPr>
            </w:pPr>
            <w:r w:rsidRPr="001D29C0">
              <w:rPr>
                <w:rFonts w:ascii="Arial" w:hAnsi="Arial" w:cs="Arial"/>
                <w:sz w:val="24"/>
                <w:szCs w:val="24"/>
              </w:rPr>
              <w:t xml:space="preserve">Es un banco donde se protegen y conservan determinada variedad de café. Ya se ha probado las bondades de las semillas (mejoramiento genético), ahora se está en proceso de evaluación en distintos </w:t>
            </w:r>
            <w:r w:rsidRPr="001D29C0">
              <w:rPr>
                <w:rFonts w:ascii="Arial" w:hAnsi="Arial" w:cs="Arial"/>
                <w:sz w:val="24"/>
                <w:szCs w:val="24"/>
              </w:rPr>
              <w:lastRenderedPageBreak/>
              <w:t>terrenos con climas diversos. Va dirigido a la implementación de acciones de adaptación al cambio climático, a través de parcelas agroforestales con café, prácticas de conservación de suelos, incorporación de árboles que brindan servicios ambientales y los nuevos materiales genéticos de café</w:t>
            </w:r>
          </w:p>
        </w:tc>
      </w:tr>
      <w:tr w:rsidR="00572483" w14:paraId="24EE965B" w14:textId="77777777" w:rsidTr="008A4868">
        <w:tc>
          <w:tcPr>
            <w:tcW w:w="2972" w:type="dxa"/>
          </w:tcPr>
          <w:p w14:paraId="798BA028" w14:textId="77777777" w:rsidR="00572483" w:rsidRPr="001D29C0" w:rsidRDefault="00572483" w:rsidP="008A4868">
            <w:pPr>
              <w:jc w:val="both"/>
              <w:rPr>
                <w:rFonts w:ascii="Arial" w:hAnsi="Arial" w:cs="Arial"/>
                <w:sz w:val="24"/>
                <w:szCs w:val="24"/>
              </w:rPr>
            </w:pPr>
            <w:r w:rsidRPr="001D29C0">
              <w:rPr>
                <w:rFonts w:ascii="Arial" w:hAnsi="Arial" w:cs="Arial"/>
                <w:sz w:val="24"/>
                <w:szCs w:val="24"/>
              </w:rPr>
              <w:lastRenderedPageBreak/>
              <w:t>Manejo integral del ganado</w:t>
            </w:r>
          </w:p>
        </w:tc>
        <w:tc>
          <w:tcPr>
            <w:tcW w:w="5856" w:type="dxa"/>
          </w:tcPr>
          <w:p w14:paraId="7C8C142A" w14:textId="77777777" w:rsidR="00572483" w:rsidRPr="001D29C0" w:rsidRDefault="00572483" w:rsidP="008A4868">
            <w:pPr>
              <w:jc w:val="both"/>
              <w:rPr>
                <w:rFonts w:ascii="Arial" w:hAnsi="Arial" w:cs="Arial"/>
                <w:sz w:val="24"/>
                <w:szCs w:val="24"/>
                <w:shd w:val="clear" w:color="auto" w:fill="FFFFFF"/>
              </w:rPr>
            </w:pPr>
            <w:r w:rsidRPr="001D29C0">
              <w:rPr>
                <w:rFonts w:ascii="Arial" w:hAnsi="Arial" w:cs="Arial"/>
                <w:sz w:val="24"/>
                <w:szCs w:val="24"/>
                <w:shd w:val="clear" w:color="auto" w:fill="FFFFFF"/>
              </w:rPr>
              <w:t>La nutrición, la sanidad y el manejo de las materias primas son 3 pilares básicos de la producción animal que debemos revisar todos los días en nuestro campo pero además un manejo integral debe contemplar los factores ambientales y genéticos para lograr mejores resultados zootécnicos y un negocio sustentable.</w:t>
            </w:r>
          </w:p>
        </w:tc>
      </w:tr>
      <w:tr w:rsidR="00572483" w14:paraId="52DF7599" w14:textId="77777777" w:rsidTr="008A4868">
        <w:tc>
          <w:tcPr>
            <w:tcW w:w="2972" w:type="dxa"/>
          </w:tcPr>
          <w:p w14:paraId="700AE7B7" w14:textId="77777777" w:rsidR="00572483" w:rsidRPr="001D29C0" w:rsidRDefault="00572483" w:rsidP="008A4868">
            <w:pPr>
              <w:jc w:val="both"/>
              <w:rPr>
                <w:rFonts w:ascii="Arial" w:hAnsi="Arial" w:cs="Arial"/>
                <w:sz w:val="24"/>
                <w:szCs w:val="24"/>
              </w:rPr>
            </w:pPr>
            <w:r w:rsidRPr="001D29C0">
              <w:rPr>
                <w:rFonts w:ascii="Arial" w:hAnsi="Arial" w:cs="Arial"/>
                <w:sz w:val="24"/>
                <w:szCs w:val="24"/>
              </w:rPr>
              <w:t>Mixer de alimentos</w:t>
            </w:r>
          </w:p>
        </w:tc>
        <w:tc>
          <w:tcPr>
            <w:tcW w:w="5856" w:type="dxa"/>
          </w:tcPr>
          <w:p w14:paraId="6D683C55" w14:textId="77777777" w:rsidR="00572483" w:rsidRPr="001D29C0" w:rsidRDefault="00572483" w:rsidP="008A4868">
            <w:pPr>
              <w:jc w:val="both"/>
              <w:rPr>
                <w:rFonts w:ascii="Arial" w:hAnsi="Arial" w:cs="Arial"/>
                <w:sz w:val="24"/>
                <w:szCs w:val="24"/>
              </w:rPr>
            </w:pPr>
            <w:r w:rsidRPr="001D29C0">
              <w:rPr>
                <w:rFonts w:ascii="Arial" w:hAnsi="Arial" w:cs="Arial"/>
                <w:sz w:val="24"/>
                <w:szCs w:val="24"/>
              </w:rPr>
              <w:t>Es una mezcladora de alimentos para ganado. Se usa tanto para ganado de carne como de leche. El mixer es una herramienta fundamental en el resultado económico planificado, que mantiene la salud ruminal en máxima producción, sin impacto ruminal (asincronia metabólica), dando de comer lo que el Nutricionista ha programado para el animal.</w:t>
            </w:r>
          </w:p>
        </w:tc>
      </w:tr>
      <w:tr w:rsidR="00572483" w14:paraId="24B7462F" w14:textId="77777777" w:rsidTr="008A4868">
        <w:tc>
          <w:tcPr>
            <w:tcW w:w="2972" w:type="dxa"/>
          </w:tcPr>
          <w:p w14:paraId="61AF5E00" w14:textId="77777777" w:rsidR="00572483" w:rsidRPr="001D29C0" w:rsidRDefault="00572483" w:rsidP="008A4868">
            <w:pPr>
              <w:jc w:val="both"/>
              <w:rPr>
                <w:rFonts w:ascii="Arial" w:hAnsi="Arial" w:cs="Arial"/>
                <w:sz w:val="24"/>
                <w:szCs w:val="24"/>
              </w:rPr>
            </w:pPr>
            <w:r w:rsidRPr="001D29C0">
              <w:rPr>
                <w:rFonts w:ascii="Arial" w:hAnsi="Arial" w:cs="Arial"/>
                <w:sz w:val="24"/>
                <w:szCs w:val="24"/>
              </w:rPr>
              <w:t>Biotecnologías de reproducción de bovinos</w:t>
            </w:r>
          </w:p>
        </w:tc>
        <w:tc>
          <w:tcPr>
            <w:tcW w:w="5856" w:type="dxa"/>
          </w:tcPr>
          <w:p w14:paraId="1FB603AA" w14:textId="77777777" w:rsidR="00572483" w:rsidRPr="001D29C0" w:rsidRDefault="00572483" w:rsidP="008A4868">
            <w:pPr>
              <w:jc w:val="both"/>
              <w:rPr>
                <w:rFonts w:ascii="Arial" w:hAnsi="Arial" w:cs="Arial"/>
                <w:sz w:val="24"/>
                <w:szCs w:val="24"/>
              </w:rPr>
            </w:pPr>
            <w:r w:rsidRPr="001D29C0">
              <w:rPr>
                <w:rFonts w:ascii="Arial" w:hAnsi="Arial" w:cs="Arial"/>
                <w:sz w:val="24"/>
                <w:szCs w:val="24"/>
              </w:rPr>
              <w:t>La inseminación del ganado y el trasplante de embriones han mejorado la producción del sector. Según los expertos, la técnica e inseminación se usa para propagar buenas cualidades de un macho en muchas hembras. Por ejemplo, un toro en monta natural deposita en la hembra todo el semen producido en una eyaculación, en cambio con la tecnología de inseminación artificial ese semen puede ser diluido y alcanzar para 1, 400 vacas. En cuanto al trasplante de embrión, el mismo ha logrado obtener resultados en 10-12 meses cuando antes se tardaba en promedio 4 años. Los beneficios de esta técnica permiten obtener de una sola vaca con características productivas excepcionales una gran cantidad de terneros que no se podrían concebir de manera natural</w:t>
            </w:r>
          </w:p>
        </w:tc>
      </w:tr>
      <w:tr w:rsidR="00572483" w14:paraId="1E44960C" w14:textId="77777777" w:rsidTr="008A4868">
        <w:tc>
          <w:tcPr>
            <w:tcW w:w="2972" w:type="dxa"/>
          </w:tcPr>
          <w:p w14:paraId="260C401C" w14:textId="77777777" w:rsidR="00572483" w:rsidRPr="001D29C0" w:rsidRDefault="00572483" w:rsidP="008A4868">
            <w:pPr>
              <w:jc w:val="both"/>
              <w:rPr>
                <w:rFonts w:ascii="Arial" w:hAnsi="Arial" w:cs="Arial"/>
                <w:sz w:val="24"/>
                <w:szCs w:val="24"/>
              </w:rPr>
            </w:pPr>
            <w:r w:rsidRPr="001D29C0">
              <w:rPr>
                <w:rFonts w:ascii="Arial" w:hAnsi="Arial" w:cs="Arial"/>
                <w:sz w:val="24"/>
                <w:szCs w:val="24"/>
              </w:rPr>
              <w:t>Ordeño Mecanizado</w:t>
            </w:r>
          </w:p>
        </w:tc>
        <w:tc>
          <w:tcPr>
            <w:tcW w:w="5856" w:type="dxa"/>
          </w:tcPr>
          <w:p w14:paraId="3F042D24" w14:textId="77777777" w:rsidR="00572483" w:rsidRPr="001D29C0" w:rsidRDefault="00572483" w:rsidP="008A4868">
            <w:pPr>
              <w:jc w:val="both"/>
              <w:rPr>
                <w:rFonts w:ascii="Arial" w:hAnsi="Arial" w:cs="Arial"/>
                <w:sz w:val="24"/>
                <w:szCs w:val="24"/>
              </w:rPr>
            </w:pPr>
            <w:r w:rsidRPr="001D29C0">
              <w:rPr>
                <w:rFonts w:ascii="Arial" w:hAnsi="Arial" w:cs="Arial"/>
                <w:sz w:val="24"/>
                <w:szCs w:val="24"/>
              </w:rPr>
              <w:t>El ordeño mecánico es una innovación tecnológica que revolucionó la actividad agropecuaria, abriendo el camino para un proceso de industrialización de la materia prima (leche). Entre sus ventajas de encuentran: Garantiza altos niveles de productividad, eficiencia e Higiene en los procesos, aumento en la producción de leche y ahorro de energía física y tiempo</w:t>
            </w:r>
          </w:p>
        </w:tc>
      </w:tr>
    </w:tbl>
    <w:p w14:paraId="483D0747" w14:textId="77777777" w:rsidR="00572483" w:rsidRDefault="00572483" w:rsidP="00572483">
      <w:pPr>
        <w:jc w:val="both"/>
        <w:rPr>
          <w:rFonts w:ascii="Arial" w:hAnsi="Arial" w:cs="Arial"/>
          <w:sz w:val="28"/>
          <w:szCs w:val="28"/>
        </w:rPr>
      </w:pPr>
    </w:p>
    <w:p w14:paraId="684CFC1E" w14:textId="77777777" w:rsidR="00572483" w:rsidRDefault="00572483" w:rsidP="00572483">
      <w:pPr>
        <w:jc w:val="both"/>
        <w:rPr>
          <w:rFonts w:ascii="Arial" w:hAnsi="Arial" w:cs="Arial"/>
          <w:b/>
          <w:bCs/>
          <w:sz w:val="28"/>
          <w:szCs w:val="28"/>
        </w:rPr>
      </w:pPr>
    </w:p>
    <w:p w14:paraId="6C70F61E" w14:textId="77777777" w:rsidR="00572483" w:rsidRDefault="00572483" w:rsidP="00572483">
      <w:pPr>
        <w:jc w:val="both"/>
        <w:rPr>
          <w:rFonts w:ascii="Arial" w:hAnsi="Arial" w:cs="Arial"/>
          <w:b/>
          <w:bCs/>
          <w:sz w:val="28"/>
          <w:szCs w:val="28"/>
        </w:rPr>
      </w:pPr>
    </w:p>
    <w:p w14:paraId="449EDA54" w14:textId="77777777" w:rsidR="00572483" w:rsidRDefault="00572483" w:rsidP="00572483">
      <w:pPr>
        <w:jc w:val="both"/>
        <w:rPr>
          <w:rFonts w:ascii="Arial" w:hAnsi="Arial" w:cs="Arial"/>
          <w:b/>
          <w:bCs/>
          <w:sz w:val="28"/>
          <w:szCs w:val="28"/>
        </w:rPr>
      </w:pPr>
      <w:r>
        <w:rPr>
          <w:rFonts w:ascii="Arial" w:hAnsi="Arial" w:cs="Arial"/>
          <w:b/>
          <w:bCs/>
          <w:sz w:val="28"/>
          <w:szCs w:val="28"/>
        </w:rPr>
        <w:lastRenderedPageBreak/>
        <w:t>5. Fases de la Transferencia de Tecnología</w:t>
      </w:r>
    </w:p>
    <w:p w14:paraId="1D2AA50E" w14:textId="77777777" w:rsidR="00572483" w:rsidRDefault="00572483" w:rsidP="00572483">
      <w:r>
        <w:t xml:space="preserve">             </w:t>
      </w:r>
      <w:r w:rsidRPr="000D4F7D">
        <w:rPr>
          <w:noProof/>
        </w:rPr>
        <w:drawing>
          <wp:inline distT="0" distB="0" distL="0" distR="0" wp14:anchorId="6201939F" wp14:editId="71892B44">
            <wp:extent cx="4571999" cy="2381250"/>
            <wp:effectExtent l="0" t="0" r="635" b="0"/>
            <wp:docPr id="9" name="Imagen 9"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Diagrama&#10;&#10;Descripción generada automáticamente"/>
                    <pic:cNvPicPr/>
                  </pic:nvPicPr>
                  <pic:blipFill rotWithShape="1">
                    <a:blip r:embed="rId16"/>
                    <a:srcRect b="30556"/>
                    <a:stretch/>
                  </pic:blipFill>
                  <pic:spPr bwMode="auto">
                    <a:xfrm>
                      <a:off x="0" y="0"/>
                      <a:ext cx="4572638" cy="2381583"/>
                    </a:xfrm>
                    <a:prstGeom prst="rect">
                      <a:avLst/>
                    </a:prstGeom>
                    <a:ln>
                      <a:noFill/>
                    </a:ln>
                    <a:extLst>
                      <a:ext uri="{53640926-AAD7-44D8-BBD7-CCE9431645EC}">
                        <a14:shadowObscured xmlns:a14="http://schemas.microsoft.com/office/drawing/2010/main"/>
                      </a:ext>
                    </a:extLst>
                  </pic:spPr>
                </pic:pic>
              </a:graphicData>
            </a:graphic>
          </wp:inline>
        </w:drawing>
      </w:r>
    </w:p>
    <w:p w14:paraId="080ACA14" w14:textId="77777777" w:rsidR="00572483" w:rsidRDefault="00572483" w:rsidP="00572483">
      <w:r>
        <w:t xml:space="preserve">              </w:t>
      </w:r>
      <w:r w:rsidRPr="000D4F7D">
        <w:rPr>
          <w:rFonts w:ascii="Arial" w:hAnsi="Arial" w:cs="Arial"/>
          <w:noProof/>
          <w:sz w:val="28"/>
          <w:szCs w:val="28"/>
        </w:rPr>
        <w:drawing>
          <wp:inline distT="0" distB="0" distL="0" distR="0" wp14:anchorId="364DB276" wp14:editId="5DC41BED">
            <wp:extent cx="4571999" cy="2733675"/>
            <wp:effectExtent l="0" t="0" r="635" b="0"/>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rotWithShape="1">
                    <a:blip r:embed="rId17"/>
                    <a:srcRect b="20278"/>
                    <a:stretch/>
                  </pic:blipFill>
                  <pic:spPr bwMode="auto">
                    <a:xfrm>
                      <a:off x="0" y="0"/>
                      <a:ext cx="4572638" cy="2734057"/>
                    </a:xfrm>
                    <a:prstGeom prst="rect">
                      <a:avLst/>
                    </a:prstGeom>
                    <a:ln>
                      <a:noFill/>
                    </a:ln>
                    <a:extLst>
                      <a:ext uri="{53640926-AAD7-44D8-BBD7-CCE9431645EC}">
                        <a14:shadowObscured xmlns:a14="http://schemas.microsoft.com/office/drawing/2010/main"/>
                      </a:ext>
                    </a:extLst>
                  </pic:spPr>
                </pic:pic>
              </a:graphicData>
            </a:graphic>
          </wp:inline>
        </w:drawing>
      </w:r>
    </w:p>
    <w:p w14:paraId="20F71964" w14:textId="77777777" w:rsidR="00572483" w:rsidRDefault="00572483" w:rsidP="00572483">
      <w:pPr>
        <w:tabs>
          <w:tab w:val="left" w:pos="1413"/>
        </w:tabs>
      </w:pPr>
      <w:r>
        <w:t xml:space="preserve">               </w:t>
      </w:r>
      <w:r w:rsidRPr="006450A4">
        <w:rPr>
          <w:noProof/>
        </w:rPr>
        <w:drawing>
          <wp:inline distT="0" distB="0" distL="0" distR="0" wp14:anchorId="477042BE" wp14:editId="38BD3F3A">
            <wp:extent cx="4571999" cy="2943225"/>
            <wp:effectExtent l="0" t="0" r="635" b="0"/>
            <wp:docPr id="2"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pic:cNvPicPr/>
                  </pic:nvPicPr>
                  <pic:blipFill rotWithShape="1">
                    <a:blip r:embed="rId18"/>
                    <a:srcRect b="14166"/>
                    <a:stretch/>
                  </pic:blipFill>
                  <pic:spPr bwMode="auto">
                    <a:xfrm>
                      <a:off x="0" y="0"/>
                      <a:ext cx="4572638" cy="2943636"/>
                    </a:xfrm>
                    <a:prstGeom prst="rect">
                      <a:avLst/>
                    </a:prstGeom>
                    <a:ln>
                      <a:noFill/>
                    </a:ln>
                    <a:extLst>
                      <a:ext uri="{53640926-AAD7-44D8-BBD7-CCE9431645EC}">
                        <a14:shadowObscured xmlns:a14="http://schemas.microsoft.com/office/drawing/2010/main"/>
                      </a:ext>
                    </a:extLst>
                  </pic:spPr>
                </pic:pic>
              </a:graphicData>
            </a:graphic>
          </wp:inline>
        </w:drawing>
      </w:r>
    </w:p>
    <w:p w14:paraId="4295C6AD" w14:textId="77777777" w:rsidR="00572483" w:rsidRDefault="00572483" w:rsidP="00572483">
      <w:pPr>
        <w:tabs>
          <w:tab w:val="left" w:pos="1413"/>
        </w:tabs>
      </w:pPr>
    </w:p>
    <w:p w14:paraId="06F3C147" w14:textId="77777777" w:rsidR="00572483" w:rsidRDefault="00572483" w:rsidP="00572483">
      <w:pPr>
        <w:tabs>
          <w:tab w:val="left" w:pos="1413"/>
        </w:tabs>
      </w:pPr>
      <w:r>
        <w:t xml:space="preserve">               </w:t>
      </w:r>
      <w:r w:rsidRPr="006450A4">
        <w:rPr>
          <w:noProof/>
        </w:rPr>
        <w:drawing>
          <wp:inline distT="0" distB="0" distL="0" distR="0" wp14:anchorId="4F2F637E" wp14:editId="6808C74A">
            <wp:extent cx="4571999" cy="2333625"/>
            <wp:effectExtent l="0" t="0" r="635" b="0"/>
            <wp:docPr id="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pic:nvPicPr>
                  <pic:blipFill rotWithShape="1">
                    <a:blip r:embed="rId19"/>
                    <a:srcRect b="31944"/>
                    <a:stretch/>
                  </pic:blipFill>
                  <pic:spPr bwMode="auto">
                    <a:xfrm>
                      <a:off x="0" y="0"/>
                      <a:ext cx="4572638" cy="2333951"/>
                    </a:xfrm>
                    <a:prstGeom prst="rect">
                      <a:avLst/>
                    </a:prstGeom>
                    <a:ln>
                      <a:noFill/>
                    </a:ln>
                    <a:extLst>
                      <a:ext uri="{53640926-AAD7-44D8-BBD7-CCE9431645EC}">
                        <a14:shadowObscured xmlns:a14="http://schemas.microsoft.com/office/drawing/2010/main"/>
                      </a:ext>
                    </a:extLst>
                  </pic:spPr>
                </pic:pic>
              </a:graphicData>
            </a:graphic>
          </wp:inline>
        </w:drawing>
      </w:r>
    </w:p>
    <w:p w14:paraId="504A7FE2" w14:textId="77777777" w:rsidR="00572483" w:rsidRDefault="00572483" w:rsidP="00572483">
      <w:pPr>
        <w:tabs>
          <w:tab w:val="left" w:pos="2948"/>
        </w:tabs>
      </w:pPr>
      <w:r>
        <w:t xml:space="preserve">               </w:t>
      </w:r>
      <w:r w:rsidRPr="006450A4">
        <w:rPr>
          <w:noProof/>
        </w:rPr>
        <w:drawing>
          <wp:inline distT="0" distB="0" distL="0" distR="0" wp14:anchorId="33D25F04" wp14:editId="2893DCF8">
            <wp:extent cx="4571999" cy="2152650"/>
            <wp:effectExtent l="0" t="0" r="635" b="0"/>
            <wp:docPr id="7" name="Imagen 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10;&#10;Descripción generada automáticamente"/>
                    <pic:cNvPicPr/>
                  </pic:nvPicPr>
                  <pic:blipFill rotWithShape="1">
                    <a:blip r:embed="rId20"/>
                    <a:srcRect b="37222"/>
                    <a:stretch/>
                  </pic:blipFill>
                  <pic:spPr bwMode="auto">
                    <a:xfrm>
                      <a:off x="0" y="0"/>
                      <a:ext cx="4572638" cy="2152951"/>
                    </a:xfrm>
                    <a:prstGeom prst="rect">
                      <a:avLst/>
                    </a:prstGeom>
                    <a:ln>
                      <a:noFill/>
                    </a:ln>
                    <a:extLst>
                      <a:ext uri="{53640926-AAD7-44D8-BBD7-CCE9431645EC}">
                        <a14:shadowObscured xmlns:a14="http://schemas.microsoft.com/office/drawing/2010/main"/>
                      </a:ext>
                    </a:extLst>
                  </pic:spPr>
                </pic:pic>
              </a:graphicData>
            </a:graphic>
          </wp:inline>
        </w:drawing>
      </w:r>
      <w:r>
        <w:tab/>
      </w:r>
    </w:p>
    <w:p w14:paraId="5518D8B1" w14:textId="77777777" w:rsidR="00572483" w:rsidRDefault="00572483" w:rsidP="00572483">
      <w:pPr>
        <w:tabs>
          <w:tab w:val="left" w:pos="2948"/>
        </w:tabs>
      </w:pPr>
      <w:r>
        <w:t xml:space="preserve">               </w:t>
      </w:r>
      <w:r w:rsidRPr="006450A4">
        <w:rPr>
          <w:noProof/>
        </w:rPr>
        <w:drawing>
          <wp:inline distT="0" distB="0" distL="0" distR="0" wp14:anchorId="4B90D8A1" wp14:editId="0ED37DB8">
            <wp:extent cx="4571999" cy="2228850"/>
            <wp:effectExtent l="0" t="0" r="635" b="0"/>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pic:nvPicPr>
                  <pic:blipFill rotWithShape="1">
                    <a:blip r:embed="rId21"/>
                    <a:srcRect b="35000"/>
                    <a:stretch/>
                  </pic:blipFill>
                  <pic:spPr bwMode="auto">
                    <a:xfrm>
                      <a:off x="0" y="0"/>
                      <a:ext cx="4572638" cy="222916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353DE51A" w14:textId="77777777" w:rsidR="00572483" w:rsidRDefault="00572483" w:rsidP="00572483">
      <w:pPr>
        <w:jc w:val="both"/>
      </w:pPr>
      <w:r>
        <w:t xml:space="preserve">               </w:t>
      </w:r>
    </w:p>
    <w:p w14:paraId="228AF861" w14:textId="77777777" w:rsidR="00572483" w:rsidRDefault="00572483" w:rsidP="00572483">
      <w:pPr>
        <w:jc w:val="both"/>
        <w:rPr>
          <w:rFonts w:ascii="Arial" w:hAnsi="Arial" w:cs="Arial"/>
          <w:b/>
          <w:bCs/>
          <w:sz w:val="28"/>
          <w:szCs w:val="28"/>
        </w:rPr>
      </w:pPr>
    </w:p>
    <w:p w14:paraId="48676439" w14:textId="77777777" w:rsidR="00572483" w:rsidRDefault="00572483" w:rsidP="00572483">
      <w:pPr>
        <w:jc w:val="both"/>
        <w:rPr>
          <w:rFonts w:ascii="Arial" w:hAnsi="Arial" w:cs="Arial"/>
          <w:b/>
          <w:bCs/>
          <w:sz w:val="28"/>
          <w:szCs w:val="28"/>
        </w:rPr>
      </w:pPr>
    </w:p>
    <w:p w14:paraId="417CC762" w14:textId="77777777" w:rsidR="00572483" w:rsidRDefault="00572483" w:rsidP="00572483">
      <w:pPr>
        <w:jc w:val="both"/>
        <w:rPr>
          <w:rFonts w:ascii="Arial" w:hAnsi="Arial" w:cs="Arial"/>
          <w:b/>
          <w:bCs/>
          <w:sz w:val="28"/>
          <w:szCs w:val="28"/>
        </w:rPr>
      </w:pPr>
    </w:p>
    <w:p w14:paraId="6AF9CAEC" w14:textId="77777777" w:rsidR="00572483" w:rsidRDefault="00572483" w:rsidP="00572483">
      <w:pPr>
        <w:jc w:val="both"/>
        <w:rPr>
          <w:rFonts w:ascii="Arial" w:hAnsi="Arial" w:cs="Arial"/>
          <w:b/>
          <w:bCs/>
          <w:sz w:val="28"/>
          <w:szCs w:val="28"/>
        </w:rPr>
      </w:pPr>
      <w:r>
        <w:rPr>
          <w:rFonts w:ascii="Arial" w:hAnsi="Arial" w:cs="Arial"/>
          <w:b/>
          <w:bCs/>
          <w:sz w:val="28"/>
          <w:szCs w:val="28"/>
        </w:rPr>
        <w:lastRenderedPageBreak/>
        <w:t>6. Transferencia de Tecnología y sus direcciones</w:t>
      </w:r>
    </w:p>
    <w:p w14:paraId="0BEAB527" w14:textId="77777777" w:rsidR="00572483" w:rsidRDefault="00572483" w:rsidP="00572483">
      <w:pPr>
        <w:jc w:val="both"/>
        <w:rPr>
          <w:rFonts w:ascii="Arial" w:hAnsi="Arial" w:cs="Arial"/>
          <w:sz w:val="28"/>
          <w:szCs w:val="28"/>
        </w:rPr>
      </w:pPr>
      <w:r>
        <w:rPr>
          <w:rFonts w:ascii="Arial" w:hAnsi="Arial" w:cs="Arial"/>
          <w:sz w:val="28"/>
          <w:szCs w:val="28"/>
        </w:rPr>
        <w:t>L</w:t>
      </w:r>
      <w:r w:rsidRPr="00E52751">
        <w:rPr>
          <w:rFonts w:ascii="Arial" w:hAnsi="Arial" w:cs="Arial"/>
          <w:sz w:val="28"/>
          <w:szCs w:val="28"/>
        </w:rPr>
        <w:t>a transferencia de tecnología se produce en dos direcciones:</w:t>
      </w:r>
    </w:p>
    <w:p w14:paraId="46343E8F" w14:textId="77777777" w:rsidR="00572483" w:rsidRDefault="00572483" w:rsidP="00572483">
      <w:pPr>
        <w:jc w:val="both"/>
        <w:rPr>
          <w:rFonts w:ascii="Arial" w:hAnsi="Arial" w:cs="Arial"/>
          <w:sz w:val="28"/>
          <w:szCs w:val="28"/>
        </w:rPr>
      </w:pPr>
      <w:r w:rsidRPr="00E52751">
        <w:rPr>
          <w:rFonts w:ascii="Arial" w:hAnsi="Arial" w:cs="Arial"/>
          <w:sz w:val="28"/>
          <w:szCs w:val="28"/>
        </w:rPr>
        <w:t>- Horizontal</w:t>
      </w:r>
      <w:r>
        <w:rPr>
          <w:rFonts w:ascii="Arial" w:hAnsi="Arial" w:cs="Arial"/>
          <w:sz w:val="28"/>
          <w:szCs w:val="28"/>
        </w:rPr>
        <w:t xml:space="preserve"> o lineal</w:t>
      </w:r>
      <w:r w:rsidRPr="00E52751">
        <w:rPr>
          <w:rFonts w:ascii="Arial" w:hAnsi="Arial" w:cs="Arial"/>
          <w:sz w:val="28"/>
          <w:szCs w:val="28"/>
        </w:rPr>
        <w:t xml:space="preserve">: </w:t>
      </w:r>
    </w:p>
    <w:p w14:paraId="5D50BFED" w14:textId="77777777" w:rsidR="00572483" w:rsidRDefault="00572483" w:rsidP="00572483">
      <w:pPr>
        <w:jc w:val="both"/>
        <w:rPr>
          <w:rFonts w:ascii="Arial" w:hAnsi="Arial" w:cs="Arial"/>
          <w:sz w:val="28"/>
          <w:szCs w:val="28"/>
        </w:rPr>
      </w:pPr>
      <w:r>
        <w:rPr>
          <w:rFonts w:ascii="Arial" w:hAnsi="Arial" w:cs="Arial"/>
          <w:color w:val="333333"/>
          <w:sz w:val="26"/>
          <w:szCs w:val="26"/>
          <w:shd w:val="clear" w:color="auto" w:fill="FFFFFF"/>
        </w:rPr>
        <w:t>Bajo este modelo la transferencia tecnológica de una institución investigadora o universidad a una empresa o productor es entendida como un proceso conformado por una secuencia lineal de etapas. El modelo comienza con un descubrimiento de un científico en un laboratorio, luego pasa por el extensionista que es actor que transfiere y termina con un producto comercializado en el agricultor. El modelo lineal concibe la innovación industrial como un proceso que va desde la investigación básica (universitaria o institución investigadora) a la </w:t>
      </w:r>
      <w:hyperlink r:id="rId22" w:history="1">
        <w:r>
          <w:rPr>
            <w:rStyle w:val="Hipervnculo"/>
            <w:rFonts w:ascii="Arial" w:hAnsi="Arial" w:cs="Arial"/>
            <w:color w:val="C50603"/>
            <w:sz w:val="26"/>
            <w:szCs w:val="26"/>
            <w:shd w:val="clear" w:color="auto" w:fill="FFFFFF"/>
          </w:rPr>
          <w:t>investigación aplicada</w:t>
        </w:r>
      </w:hyperlink>
      <w:r>
        <w:rPr>
          <w:rFonts w:ascii="Arial" w:hAnsi="Arial" w:cs="Arial"/>
          <w:color w:val="333333"/>
          <w:sz w:val="26"/>
          <w:szCs w:val="26"/>
          <w:shd w:val="clear" w:color="auto" w:fill="FFFFFF"/>
        </w:rPr>
        <w:t xml:space="preserve"> y de ahí continua el desarrollo hasta llegar a la comercialización de </w:t>
      </w:r>
      <w:r w:rsidRPr="00E52751">
        <w:rPr>
          <w:rFonts w:ascii="Arial" w:hAnsi="Arial" w:cs="Arial"/>
          <w:sz w:val="28"/>
          <w:szCs w:val="28"/>
        </w:rPr>
        <w:t>tecnologías completamente funcionales en nuevos productos o servicios que en algunos casos son totalmente novedosos.</w:t>
      </w:r>
    </w:p>
    <w:p w14:paraId="7DDFC7FA" w14:textId="77777777" w:rsidR="00572483" w:rsidRDefault="00572483" w:rsidP="00572483">
      <w:pPr>
        <w:jc w:val="both"/>
        <w:rPr>
          <w:rFonts w:ascii="Arial" w:hAnsi="Arial" w:cs="Arial"/>
          <w:sz w:val="28"/>
          <w:szCs w:val="28"/>
        </w:rPr>
      </w:pPr>
      <w:r>
        <w:rPr>
          <w:rFonts w:ascii="Arial" w:hAnsi="Arial" w:cs="Arial"/>
          <w:noProof/>
          <w:sz w:val="28"/>
          <w:szCs w:val="28"/>
        </w:rPr>
        <w:drawing>
          <wp:inline distT="0" distB="0" distL="0" distR="0" wp14:anchorId="628ABE87" wp14:editId="7FBC3434">
            <wp:extent cx="5886450" cy="1647825"/>
            <wp:effectExtent l="0" t="0" r="0" b="9525"/>
            <wp:docPr id="14" name="Imagen 1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Texto&#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6450" cy="1647825"/>
                    </a:xfrm>
                    <a:prstGeom prst="rect">
                      <a:avLst/>
                    </a:prstGeom>
                    <a:noFill/>
                  </pic:spPr>
                </pic:pic>
              </a:graphicData>
            </a:graphic>
          </wp:inline>
        </w:drawing>
      </w:r>
    </w:p>
    <w:p w14:paraId="0D07BCB5" w14:textId="77777777" w:rsidR="00572483" w:rsidRDefault="00572483" w:rsidP="00572483">
      <w:pPr>
        <w:jc w:val="both"/>
        <w:rPr>
          <w:rFonts w:ascii="Arial" w:hAnsi="Arial" w:cs="Arial"/>
          <w:sz w:val="28"/>
          <w:szCs w:val="28"/>
        </w:rPr>
      </w:pPr>
    </w:p>
    <w:p w14:paraId="7CDF1B08" w14:textId="77777777" w:rsidR="00572483" w:rsidRDefault="00572483" w:rsidP="00572483">
      <w:pPr>
        <w:jc w:val="both"/>
        <w:rPr>
          <w:rFonts w:ascii="Arial" w:hAnsi="Arial" w:cs="Arial"/>
          <w:sz w:val="28"/>
          <w:szCs w:val="28"/>
        </w:rPr>
      </w:pPr>
      <w:r w:rsidRPr="00E52751">
        <w:rPr>
          <w:rFonts w:ascii="Arial" w:hAnsi="Arial" w:cs="Arial"/>
          <w:sz w:val="28"/>
          <w:szCs w:val="28"/>
        </w:rPr>
        <w:t xml:space="preserve">- Vertical: </w:t>
      </w:r>
    </w:p>
    <w:p w14:paraId="161CF35A" w14:textId="77777777" w:rsidR="00572483" w:rsidRDefault="00572483" w:rsidP="00572483">
      <w:pPr>
        <w:jc w:val="both"/>
        <w:rPr>
          <w:rFonts w:ascii="Arial" w:hAnsi="Arial" w:cs="Arial"/>
          <w:sz w:val="28"/>
          <w:szCs w:val="28"/>
        </w:rPr>
      </w:pPr>
      <w:r w:rsidRPr="00B72E86">
        <w:rPr>
          <w:rFonts w:ascii="Arial" w:hAnsi="Arial" w:cs="Arial"/>
          <w:sz w:val="28"/>
          <w:szCs w:val="28"/>
        </w:rPr>
        <w:t>La transferencia de tecnología en esta dirección va desde la generación y validación de productos o servicios tecnológicos en los centros de investigación y las Universidades, las mismas que posteriormente son presentadas a los respectivos organismos de estado para luego ser transferidas a los beneficiarios o la llamada “población meta” por medio de los técnicos transferencistas o extensionistas</w:t>
      </w:r>
      <w:r>
        <w:rPr>
          <w:rFonts w:ascii="Arial" w:hAnsi="Arial" w:cs="Arial"/>
          <w:sz w:val="28"/>
          <w:szCs w:val="28"/>
        </w:rPr>
        <w:t>.</w:t>
      </w:r>
    </w:p>
    <w:p w14:paraId="6FB07778" w14:textId="77777777" w:rsidR="00572483" w:rsidRPr="00175B07" w:rsidRDefault="00572483" w:rsidP="00572483">
      <w:pPr>
        <w:jc w:val="both"/>
        <w:rPr>
          <w:rFonts w:ascii="Arial" w:hAnsi="Arial" w:cs="Arial"/>
          <w:sz w:val="28"/>
          <w:szCs w:val="28"/>
        </w:rPr>
      </w:pPr>
      <w:r w:rsidRPr="00B72E86">
        <w:rPr>
          <w:rFonts w:ascii="Arial" w:hAnsi="Arial" w:cs="Arial"/>
          <w:sz w:val="28"/>
          <w:szCs w:val="28"/>
        </w:rPr>
        <w:t>Este modelo vertical, ha sido predominante en los procesos de extensión rural y a pesar de las buenas intenciones y la inversión de una considerable cantidad de recursos, los procesos de desarrollo que se han centrado únicamente en la transferencia de tecnologías no han podido sobrellevar sus fallas de concepción, y como resultado, no han logrado las mejoras esperadas en los sistemas agrícolas y, por ende, en el bienestar de las comunidades rurales.</w:t>
      </w:r>
    </w:p>
    <w:p w14:paraId="5FE42423" w14:textId="77777777" w:rsidR="00572483" w:rsidRDefault="00572483" w:rsidP="00572483">
      <w:pPr>
        <w:ind w:left="-1134" w:right="-1085"/>
        <w:jc w:val="both"/>
        <w:rPr>
          <w:rFonts w:ascii="Arial" w:hAnsi="Arial" w:cs="Arial"/>
          <w:b/>
          <w:bCs/>
          <w:sz w:val="28"/>
          <w:szCs w:val="28"/>
        </w:rPr>
      </w:pPr>
      <w:r>
        <w:rPr>
          <w:rFonts w:ascii="Arial" w:hAnsi="Arial" w:cs="Arial"/>
          <w:b/>
          <w:bCs/>
          <w:sz w:val="28"/>
          <w:szCs w:val="28"/>
        </w:rPr>
        <w:lastRenderedPageBreak/>
        <w:t>Indicaciones Generales:</w:t>
      </w:r>
    </w:p>
    <w:p w14:paraId="4E4B4222" w14:textId="77777777" w:rsidR="00572483" w:rsidRDefault="00572483" w:rsidP="00572483">
      <w:pPr>
        <w:ind w:left="-1134" w:right="-1085"/>
        <w:jc w:val="both"/>
        <w:rPr>
          <w:rFonts w:ascii="Arial" w:hAnsi="Arial" w:cs="Arial"/>
          <w:sz w:val="28"/>
          <w:szCs w:val="28"/>
        </w:rPr>
      </w:pPr>
      <w:r>
        <w:rPr>
          <w:rFonts w:ascii="Arial" w:hAnsi="Arial" w:cs="Arial"/>
          <w:sz w:val="28"/>
          <w:szCs w:val="28"/>
        </w:rPr>
        <w:t>- Todas las actividades realizarlas en computadora o a mano levantada.</w:t>
      </w:r>
    </w:p>
    <w:p w14:paraId="3834F003" w14:textId="77777777" w:rsidR="00572483" w:rsidRDefault="00572483" w:rsidP="00572483">
      <w:pPr>
        <w:ind w:left="-1134" w:right="-1085"/>
        <w:jc w:val="both"/>
        <w:rPr>
          <w:rFonts w:ascii="Arial" w:hAnsi="Arial" w:cs="Arial"/>
          <w:sz w:val="28"/>
          <w:szCs w:val="28"/>
        </w:rPr>
      </w:pPr>
      <w:r>
        <w:rPr>
          <w:rFonts w:ascii="Arial" w:hAnsi="Arial" w:cs="Arial"/>
          <w:sz w:val="28"/>
          <w:szCs w:val="28"/>
        </w:rPr>
        <w:t>- Deben ser entregadas en un solo folder o cartoncillo.</w:t>
      </w:r>
    </w:p>
    <w:p w14:paraId="61E87EE0" w14:textId="77777777" w:rsidR="00572483" w:rsidRDefault="00572483" w:rsidP="00572483">
      <w:pPr>
        <w:ind w:left="-1134" w:right="-1085"/>
        <w:jc w:val="both"/>
        <w:rPr>
          <w:rFonts w:ascii="Arial" w:hAnsi="Arial" w:cs="Arial"/>
          <w:sz w:val="28"/>
          <w:szCs w:val="28"/>
        </w:rPr>
      </w:pPr>
      <w:r>
        <w:rPr>
          <w:rFonts w:ascii="Arial" w:hAnsi="Arial" w:cs="Arial"/>
          <w:sz w:val="28"/>
          <w:szCs w:val="28"/>
        </w:rPr>
        <w:t>- Colocarle una hoja que indique cada actividad.</w:t>
      </w:r>
    </w:p>
    <w:p w14:paraId="2F5844C6" w14:textId="77777777" w:rsidR="00572483" w:rsidRDefault="00572483" w:rsidP="00572483">
      <w:pPr>
        <w:ind w:left="-1134" w:right="-1085"/>
        <w:jc w:val="both"/>
        <w:rPr>
          <w:rFonts w:ascii="Arial" w:hAnsi="Arial" w:cs="Arial"/>
          <w:sz w:val="28"/>
          <w:szCs w:val="28"/>
        </w:rPr>
      </w:pPr>
      <w:r>
        <w:rPr>
          <w:rFonts w:ascii="Arial" w:hAnsi="Arial" w:cs="Arial"/>
          <w:sz w:val="28"/>
          <w:szCs w:val="28"/>
        </w:rPr>
        <w:t>- Las actividades deben estar de acuerdo con el orden que están.</w:t>
      </w:r>
    </w:p>
    <w:p w14:paraId="68531AE5" w14:textId="77777777" w:rsidR="00572483" w:rsidRDefault="00572483" w:rsidP="00572483">
      <w:pPr>
        <w:ind w:left="-1134" w:right="-1085"/>
        <w:jc w:val="both"/>
        <w:rPr>
          <w:rFonts w:ascii="Arial" w:hAnsi="Arial" w:cs="Arial"/>
          <w:sz w:val="28"/>
          <w:szCs w:val="28"/>
        </w:rPr>
      </w:pPr>
      <w:r>
        <w:rPr>
          <w:rFonts w:ascii="Arial" w:hAnsi="Arial" w:cs="Arial"/>
          <w:sz w:val="28"/>
          <w:szCs w:val="28"/>
        </w:rPr>
        <w:t>- Las actividades deben ser realizadas en hoja blanca o de raya.</w:t>
      </w:r>
    </w:p>
    <w:p w14:paraId="573BC185" w14:textId="77777777" w:rsidR="00572483" w:rsidRDefault="00572483" w:rsidP="00572483">
      <w:pPr>
        <w:ind w:left="-1134" w:right="-1085"/>
        <w:jc w:val="both"/>
        <w:rPr>
          <w:rFonts w:ascii="Arial" w:hAnsi="Arial" w:cs="Arial"/>
          <w:sz w:val="28"/>
          <w:szCs w:val="28"/>
        </w:rPr>
      </w:pPr>
      <w:r>
        <w:rPr>
          <w:rFonts w:ascii="Arial" w:hAnsi="Arial" w:cs="Arial"/>
          <w:sz w:val="28"/>
          <w:szCs w:val="28"/>
        </w:rPr>
        <w:t>- Debe traer una hoja de presentación que es la que está al inicio, solo deben colocar el grado y su nombre completo.</w:t>
      </w:r>
    </w:p>
    <w:p w14:paraId="2A7BEE99" w14:textId="77777777" w:rsidR="00572483" w:rsidRPr="00E24D76" w:rsidRDefault="00572483" w:rsidP="00572483">
      <w:pPr>
        <w:ind w:right="-1085"/>
        <w:jc w:val="both"/>
        <w:rPr>
          <w:rFonts w:ascii="Arial" w:hAnsi="Arial" w:cs="Arial"/>
          <w:sz w:val="28"/>
          <w:szCs w:val="28"/>
        </w:rPr>
      </w:pPr>
    </w:p>
    <w:p w14:paraId="6F7D30E8" w14:textId="77777777" w:rsidR="00572483" w:rsidRDefault="00572483" w:rsidP="00572483">
      <w:pPr>
        <w:ind w:left="-1134" w:right="-1085"/>
        <w:jc w:val="center"/>
        <w:rPr>
          <w:rFonts w:ascii="Arial" w:hAnsi="Arial" w:cs="Arial"/>
          <w:b/>
          <w:bCs/>
          <w:sz w:val="28"/>
          <w:szCs w:val="28"/>
        </w:rPr>
      </w:pPr>
      <w:r>
        <w:rPr>
          <w:rFonts w:ascii="Arial" w:hAnsi="Arial" w:cs="Arial"/>
          <w:b/>
          <w:bCs/>
          <w:sz w:val="28"/>
          <w:szCs w:val="28"/>
        </w:rPr>
        <w:t>Actividad N°1</w:t>
      </w:r>
    </w:p>
    <w:p w14:paraId="30CA1F81" w14:textId="77777777" w:rsidR="00572483" w:rsidRDefault="00572483" w:rsidP="00572483">
      <w:pPr>
        <w:ind w:left="-1134" w:right="-1085"/>
        <w:jc w:val="center"/>
        <w:rPr>
          <w:rFonts w:ascii="Arial" w:hAnsi="Arial" w:cs="Arial"/>
          <w:b/>
          <w:bCs/>
          <w:sz w:val="28"/>
          <w:szCs w:val="28"/>
        </w:rPr>
      </w:pPr>
      <w:r>
        <w:rPr>
          <w:rFonts w:ascii="Arial" w:hAnsi="Arial" w:cs="Arial"/>
          <w:b/>
          <w:bCs/>
          <w:sz w:val="28"/>
          <w:szCs w:val="28"/>
        </w:rPr>
        <w:t>Esquema de Llaves</w:t>
      </w:r>
    </w:p>
    <w:p w14:paraId="55276F01" w14:textId="77777777" w:rsidR="00572483" w:rsidRDefault="00572483" w:rsidP="00572483">
      <w:pPr>
        <w:jc w:val="center"/>
        <w:rPr>
          <w:rFonts w:ascii="Arial" w:hAnsi="Arial" w:cs="Arial"/>
          <w:sz w:val="28"/>
          <w:szCs w:val="28"/>
        </w:rPr>
      </w:pPr>
      <w:r>
        <w:rPr>
          <w:rFonts w:ascii="Arial" w:hAnsi="Arial" w:cs="Arial"/>
          <w:b/>
          <w:bCs/>
          <w:sz w:val="28"/>
          <w:szCs w:val="28"/>
        </w:rPr>
        <w:t>Sumativa para Nota Diaria. Valor 10 puntos</w:t>
      </w:r>
    </w:p>
    <w:p w14:paraId="64DA5CB7" w14:textId="77777777" w:rsidR="00572483" w:rsidRPr="007A5AEF" w:rsidRDefault="00572483" w:rsidP="00572483">
      <w:pPr>
        <w:ind w:left="-1134"/>
        <w:jc w:val="both"/>
        <w:rPr>
          <w:rFonts w:ascii="Arial" w:hAnsi="Arial" w:cs="Arial"/>
          <w:sz w:val="28"/>
          <w:szCs w:val="28"/>
        </w:rPr>
      </w:pPr>
      <w:r w:rsidRPr="007A5AEF">
        <w:rPr>
          <w:rFonts w:ascii="Arial" w:hAnsi="Arial" w:cs="Arial"/>
          <w:sz w:val="28"/>
          <w:szCs w:val="28"/>
        </w:rPr>
        <w:t>Realiza en esquema de llaves con los siguientes temas</w:t>
      </w:r>
      <w:r>
        <w:rPr>
          <w:rFonts w:ascii="Arial" w:hAnsi="Arial" w:cs="Arial"/>
          <w:sz w:val="28"/>
          <w:szCs w:val="28"/>
        </w:rPr>
        <w:t xml:space="preserve"> </w:t>
      </w:r>
      <w:r w:rsidRPr="007A5AEF">
        <w:rPr>
          <w:rFonts w:ascii="Arial" w:hAnsi="Arial" w:cs="Arial"/>
          <w:sz w:val="28"/>
          <w:szCs w:val="28"/>
        </w:rPr>
        <w:t>del módulo facilitado:</w:t>
      </w:r>
    </w:p>
    <w:p w14:paraId="2823D324" w14:textId="77777777" w:rsidR="00572483" w:rsidRPr="007A5AEF" w:rsidRDefault="00572483" w:rsidP="00572483">
      <w:pPr>
        <w:ind w:left="-1134"/>
        <w:jc w:val="both"/>
        <w:rPr>
          <w:rFonts w:ascii="Arial" w:hAnsi="Arial" w:cs="Arial"/>
          <w:sz w:val="28"/>
          <w:szCs w:val="28"/>
        </w:rPr>
      </w:pPr>
      <w:r w:rsidRPr="007A5AEF">
        <w:rPr>
          <w:rFonts w:ascii="Arial" w:hAnsi="Arial" w:cs="Arial"/>
          <w:sz w:val="28"/>
          <w:szCs w:val="28"/>
        </w:rPr>
        <w:t xml:space="preserve">- Concepto </w:t>
      </w:r>
      <w:r>
        <w:rPr>
          <w:rFonts w:ascii="Arial" w:hAnsi="Arial" w:cs="Arial"/>
          <w:sz w:val="28"/>
          <w:szCs w:val="28"/>
        </w:rPr>
        <w:t>de Transferencia de Tecnología (Solo un concepto y el que más se relaciona con el sector agropecuario).</w:t>
      </w:r>
    </w:p>
    <w:p w14:paraId="0167CCD2" w14:textId="77777777" w:rsidR="00572483" w:rsidRPr="007A5AEF" w:rsidRDefault="00572483" w:rsidP="00572483">
      <w:pPr>
        <w:ind w:left="-1134"/>
        <w:jc w:val="both"/>
        <w:rPr>
          <w:rFonts w:ascii="Arial" w:hAnsi="Arial" w:cs="Arial"/>
          <w:sz w:val="28"/>
          <w:szCs w:val="28"/>
        </w:rPr>
      </w:pPr>
      <w:r w:rsidRPr="007A5AEF">
        <w:rPr>
          <w:rFonts w:ascii="Arial" w:hAnsi="Arial" w:cs="Arial"/>
          <w:sz w:val="28"/>
          <w:szCs w:val="28"/>
        </w:rPr>
        <w:t>-</w:t>
      </w:r>
      <w:r>
        <w:rPr>
          <w:rFonts w:ascii="Arial" w:hAnsi="Arial" w:cs="Arial"/>
          <w:sz w:val="28"/>
          <w:szCs w:val="28"/>
        </w:rPr>
        <w:t xml:space="preserve"> </w:t>
      </w:r>
      <w:r w:rsidRPr="007A5AEF">
        <w:rPr>
          <w:rFonts w:ascii="Arial" w:hAnsi="Arial" w:cs="Arial"/>
          <w:sz w:val="28"/>
          <w:szCs w:val="28"/>
        </w:rPr>
        <w:t>Importancia de la</w:t>
      </w:r>
      <w:r>
        <w:rPr>
          <w:rFonts w:ascii="Arial" w:hAnsi="Arial" w:cs="Arial"/>
          <w:sz w:val="28"/>
          <w:szCs w:val="28"/>
        </w:rPr>
        <w:t xml:space="preserve"> Transferencia de Tecnología</w:t>
      </w:r>
      <w:r w:rsidRPr="007A5AEF">
        <w:rPr>
          <w:rFonts w:ascii="Arial" w:hAnsi="Arial" w:cs="Arial"/>
          <w:sz w:val="28"/>
          <w:szCs w:val="28"/>
        </w:rPr>
        <w:t xml:space="preserve"> </w:t>
      </w:r>
    </w:p>
    <w:p w14:paraId="0629455F" w14:textId="77777777" w:rsidR="00572483" w:rsidRPr="007A5AEF" w:rsidRDefault="00572483" w:rsidP="00572483">
      <w:pPr>
        <w:ind w:left="-1134"/>
        <w:jc w:val="both"/>
        <w:rPr>
          <w:rFonts w:ascii="Arial" w:hAnsi="Arial" w:cs="Arial"/>
          <w:sz w:val="28"/>
          <w:szCs w:val="28"/>
        </w:rPr>
      </w:pPr>
      <w:r w:rsidRPr="007A5AEF">
        <w:rPr>
          <w:rFonts w:ascii="Arial" w:hAnsi="Arial" w:cs="Arial"/>
          <w:sz w:val="28"/>
          <w:szCs w:val="28"/>
        </w:rPr>
        <w:t>- Objetivo</w:t>
      </w:r>
      <w:r>
        <w:rPr>
          <w:rFonts w:ascii="Arial" w:hAnsi="Arial" w:cs="Arial"/>
          <w:sz w:val="28"/>
          <w:szCs w:val="28"/>
        </w:rPr>
        <w:t>s de la Transferencia de Tecnología</w:t>
      </w:r>
    </w:p>
    <w:p w14:paraId="78570003" w14:textId="77777777" w:rsidR="00572483" w:rsidRDefault="00572483" w:rsidP="00572483">
      <w:pPr>
        <w:ind w:left="-1134"/>
        <w:jc w:val="both"/>
        <w:rPr>
          <w:rFonts w:ascii="Arial" w:hAnsi="Arial" w:cs="Arial"/>
          <w:b/>
          <w:bCs/>
          <w:sz w:val="28"/>
          <w:szCs w:val="28"/>
        </w:rPr>
      </w:pPr>
      <w:r w:rsidRPr="00DE1B23">
        <w:rPr>
          <w:rFonts w:ascii="Arial" w:hAnsi="Arial" w:cs="Arial"/>
          <w:b/>
          <w:bCs/>
          <w:sz w:val="28"/>
          <w:szCs w:val="28"/>
        </w:rPr>
        <w:t>Esta actividad se evaluaría con la tabla de ponderación numérica</w:t>
      </w:r>
    </w:p>
    <w:p w14:paraId="3CA868C3" w14:textId="77777777" w:rsidR="00572483" w:rsidRDefault="00572483" w:rsidP="00572483">
      <w:pPr>
        <w:jc w:val="both"/>
        <w:rPr>
          <w:rFonts w:ascii="Arial" w:hAnsi="Arial" w:cs="Arial"/>
          <w:b/>
          <w:bCs/>
          <w:sz w:val="28"/>
          <w:szCs w:val="28"/>
        </w:rPr>
      </w:pPr>
    </w:p>
    <w:p w14:paraId="23C7CA32" w14:textId="77777777" w:rsidR="00572483" w:rsidRDefault="00572483" w:rsidP="00572483">
      <w:pPr>
        <w:jc w:val="both"/>
        <w:rPr>
          <w:rFonts w:ascii="Arial" w:hAnsi="Arial" w:cs="Arial"/>
          <w:b/>
          <w:bCs/>
          <w:sz w:val="28"/>
          <w:szCs w:val="28"/>
        </w:rPr>
      </w:pPr>
    </w:p>
    <w:p w14:paraId="42A4B356" w14:textId="77777777" w:rsidR="00572483" w:rsidRDefault="00572483" w:rsidP="00572483">
      <w:pPr>
        <w:jc w:val="center"/>
        <w:rPr>
          <w:rFonts w:ascii="Arial" w:hAnsi="Arial" w:cs="Arial"/>
          <w:b/>
          <w:bCs/>
          <w:sz w:val="28"/>
          <w:szCs w:val="28"/>
        </w:rPr>
      </w:pPr>
      <w:r w:rsidRPr="00BD4080">
        <w:rPr>
          <w:rFonts w:ascii="Arial" w:hAnsi="Arial" w:cs="Arial"/>
          <w:b/>
          <w:bCs/>
          <w:sz w:val="28"/>
          <w:szCs w:val="28"/>
        </w:rPr>
        <w:t>Actividad N°</w:t>
      </w:r>
      <w:r>
        <w:rPr>
          <w:rFonts w:ascii="Arial" w:hAnsi="Arial" w:cs="Arial"/>
          <w:b/>
          <w:bCs/>
          <w:sz w:val="28"/>
          <w:szCs w:val="28"/>
        </w:rPr>
        <w:t>2</w:t>
      </w:r>
    </w:p>
    <w:p w14:paraId="4380B58C" w14:textId="77777777" w:rsidR="00572483" w:rsidRPr="00BD4080" w:rsidRDefault="00572483" w:rsidP="00572483">
      <w:pPr>
        <w:jc w:val="center"/>
        <w:rPr>
          <w:rFonts w:ascii="Arial" w:hAnsi="Arial" w:cs="Arial"/>
          <w:b/>
          <w:bCs/>
          <w:sz w:val="28"/>
          <w:szCs w:val="28"/>
        </w:rPr>
      </w:pPr>
      <w:r>
        <w:rPr>
          <w:rFonts w:ascii="Arial" w:hAnsi="Arial" w:cs="Arial"/>
          <w:b/>
          <w:bCs/>
          <w:sz w:val="28"/>
          <w:szCs w:val="28"/>
        </w:rPr>
        <w:t>Investigación</w:t>
      </w:r>
    </w:p>
    <w:p w14:paraId="3BC18464" w14:textId="77777777" w:rsidR="00572483" w:rsidRDefault="00572483" w:rsidP="00572483">
      <w:pPr>
        <w:jc w:val="center"/>
        <w:rPr>
          <w:rFonts w:ascii="Arial" w:hAnsi="Arial" w:cs="Arial"/>
          <w:b/>
          <w:bCs/>
          <w:sz w:val="28"/>
          <w:szCs w:val="28"/>
        </w:rPr>
      </w:pPr>
      <w:r>
        <w:rPr>
          <w:rFonts w:ascii="Arial" w:hAnsi="Arial" w:cs="Arial"/>
          <w:b/>
          <w:bCs/>
          <w:sz w:val="28"/>
          <w:szCs w:val="28"/>
        </w:rPr>
        <w:t>Sumativa para Nota Diaria. Valor 20 puntos</w:t>
      </w:r>
    </w:p>
    <w:p w14:paraId="0A00C394" w14:textId="77777777" w:rsidR="00572483" w:rsidRDefault="00572483" w:rsidP="00572483">
      <w:pPr>
        <w:ind w:left="-1134"/>
        <w:jc w:val="both"/>
        <w:rPr>
          <w:rFonts w:ascii="Arial" w:hAnsi="Arial" w:cs="Arial"/>
          <w:sz w:val="28"/>
          <w:szCs w:val="28"/>
        </w:rPr>
      </w:pPr>
      <w:r>
        <w:rPr>
          <w:rFonts w:ascii="Arial" w:hAnsi="Arial" w:cs="Arial"/>
          <w:sz w:val="28"/>
          <w:szCs w:val="28"/>
        </w:rPr>
        <w:t>Investigar en el M.I.D.A o en el I.D.I.A.P cuál de las dos direcciones de transferencia de tecnología se aplica y por qué se aplica.</w:t>
      </w:r>
    </w:p>
    <w:p w14:paraId="5A5BB0AC" w14:textId="77777777" w:rsidR="00572483" w:rsidRPr="00E24D76" w:rsidRDefault="00572483" w:rsidP="00572483">
      <w:pPr>
        <w:ind w:left="-1134"/>
        <w:jc w:val="both"/>
        <w:rPr>
          <w:rFonts w:ascii="Arial" w:hAnsi="Arial" w:cs="Arial"/>
          <w:sz w:val="28"/>
          <w:szCs w:val="28"/>
        </w:rPr>
      </w:pPr>
      <w:r>
        <w:rPr>
          <w:rFonts w:ascii="Arial" w:hAnsi="Arial" w:cs="Arial"/>
          <w:sz w:val="28"/>
          <w:szCs w:val="28"/>
        </w:rPr>
        <w:t>Redactar su respuesta entre 10 a 20 línea.</w:t>
      </w:r>
    </w:p>
    <w:p w14:paraId="0A95A143" w14:textId="77777777" w:rsidR="00572483" w:rsidRPr="00BA48E7" w:rsidRDefault="00572483" w:rsidP="00572483">
      <w:pPr>
        <w:ind w:left="-1134"/>
        <w:jc w:val="both"/>
        <w:rPr>
          <w:rFonts w:ascii="Arial" w:hAnsi="Arial" w:cs="Arial"/>
          <w:sz w:val="28"/>
          <w:szCs w:val="28"/>
        </w:rPr>
      </w:pPr>
      <w:r w:rsidRPr="00DE1B23">
        <w:rPr>
          <w:rFonts w:ascii="Arial" w:hAnsi="Arial" w:cs="Arial"/>
          <w:b/>
          <w:bCs/>
          <w:sz w:val="28"/>
          <w:szCs w:val="28"/>
        </w:rPr>
        <w:t>Esta actividad se evaluaría con la tabla de ponderación numérica</w:t>
      </w:r>
    </w:p>
    <w:p w14:paraId="29583499" w14:textId="77777777" w:rsidR="00572483" w:rsidRDefault="00572483" w:rsidP="00572483">
      <w:pPr>
        <w:jc w:val="center"/>
        <w:rPr>
          <w:rFonts w:ascii="Arial" w:hAnsi="Arial" w:cs="Arial"/>
          <w:b/>
          <w:bCs/>
          <w:sz w:val="28"/>
          <w:szCs w:val="28"/>
        </w:rPr>
      </w:pPr>
    </w:p>
    <w:p w14:paraId="37E6A055" w14:textId="77777777" w:rsidR="00572483" w:rsidRDefault="00572483" w:rsidP="00572483">
      <w:pPr>
        <w:jc w:val="center"/>
        <w:rPr>
          <w:rFonts w:ascii="Arial" w:hAnsi="Arial" w:cs="Arial"/>
          <w:b/>
          <w:bCs/>
          <w:sz w:val="28"/>
          <w:szCs w:val="28"/>
        </w:rPr>
      </w:pPr>
      <w:r w:rsidRPr="00BD4080">
        <w:rPr>
          <w:rFonts w:ascii="Arial" w:hAnsi="Arial" w:cs="Arial"/>
          <w:b/>
          <w:bCs/>
          <w:sz w:val="28"/>
          <w:szCs w:val="28"/>
        </w:rPr>
        <w:lastRenderedPageBreak/>
        <w:t>Actividad N°</w:t>
      </w:r>
      <w:r>
        <w:rPr>
          <w:rFonts w:ascii="Arial" w:hAnsi="Arial" w:cs="Arial"/>
          <w:b/>
          <w:bCs/>
          <w:sz w:val="28"/>
          <w:szCs w:val="28"/>
        </w:rPr>
        <w:t>3</w:t>
      </w:r>
    </w:p>
    <w:p w14:paraId="25A1B30C" w14:textId="77777777" w:rsidR="00572483" w:rsidRPr="00BD4080" w:rsidRDefault="00572483" w:rsidP="00572483">
      <w:pPr>
        <w:jc w:val="center"/>
        <w:rPr>
          <w:rFonts w:ascii="Arial" w:hAnsi="Arial" w:cs="Arial"/>
          <w:b/>
          <w:bCs/>
          <w:sz w:val="28"/>
          <w:szCs w:val="28"/>
        </w:rPr>
      </w:pPr>
      <w:r>
        <w:rPr>
          <w:rFonts w:ascii="Arial" w:hAnsi="Arial" w:cs="Arial"/>
          <w:b/>
          <w:bCs/>
          <w:sz w:val="28"/>
          <w:szCs w:val="28"/>
        </w:rPr>
        <w:t>Álbum</w:t>
      </w:r>
    </w:p>
    <w:p w14:paraId="475EA8DA" w14:textId="77777777" w:rsidR="00572483" w:rsidRDefault="00572483" w:rsidP="00572483">
      <w:pPr>
        <w:jc w:val="center"/>
        <w:rPr>
          <w:rFonts w:ascii="Arial" w:hAnsi="Arial" w:cs="Arial"/>
          <w:b/>
          <w:bCs/>
          <w:sz w:val="28"/>
          <w:szCs w:val="28"/>
        </w:rPr>
      </w:pPr>
      <w:r>
        <w:rPr>
          <w:rFonts w:ascii="Arial" w:hAnsi="Arial" w:cs="Arial"/>
          <w:b/>
          <w:bCs/>
          <w:sz w:val="28"/>
          <w:szCs w:val="28"/>
        </w:rPr>
        <w:t>Sumativa para Nota Apreciación. Valor 10 puntos</w:t>
      </w:r>
    </w:p>
    <w:p w14:paraId="158096B4" w14:textId="77777777" w:rsidR="00572483" w:rsidRPr="00E24D76" w:rsidRDefault="00572483" w:rsidP="00572483">
      <w:pPr>
        <w:jc w:val="both"/>
        <w:rPr>
          <w:rFonts w:ascii="Arial" w:hAnsi="Arial" w:cs="Arial"/>
          <w:sz w:val="28"/>
          <w:szCs w:val="28"/>
        </w:rPr>
      </w:pPr>
      <w:r>
        <w:rPr>
          <w:rFonts w:ascii="Arial" w:hAnsi="Arial" w:cs="Arial"/>
          <w:sz w:val="28"/>
          <w:szCs w:val="28"/>
        </w:rPr>
        <w:t>Elabora un álbum que contenga 2 dibujos, imágenes o figuras en realización a los Tipos de Tecnologías en la Agricultura, por cada Tecnología 2 dibujos, imágenes o figuras</w:t>
      </w:r>
    </w:p>
    <w:p w14:paraId="01223343" w14:textId="77777777" w:rsidR="00572483" w:rsidRDefault="00572483" w:rsidP="00572483">
      <w:pPr>
        <w:jc w:val="both"/>
        <w:rPr>
          <w:rFonts w:ascii="Arial" w:hAnsi="Arial" w:cs="Arial"/>
          <w:sz w:val="28"/>
          <w:szCs w:val="28"/>
        </w:rPr>
      </w:pPr>
      <w:r w:rsidRPr="00DE1B23">
        <w:rPr>
          <w:rFonts w:ascii="Arial" w:hAnsi="Arial" w:cs="Arial"/>
          <w:b/>
          <w:bCs/>
          <w:sz w:val="28"/>
          <w:szCs w:val="28"/>
        </w:rPr>
        <w:t>Esta actividad se evaluaría con la tabla de ponderación numérica</w:t>
      </w:r>
    </w:p>
    <w:p w14:paraId="181549D7" w14:textId="77777777" w:rsidR="00572483" w:rsidRDefault="00572483" w:rsidP="00572483">
      <w:pPr>
        <w:jc w:val="both"/>
        <w:rPr>
          <w:rFonts w:ascii="Arial" w:hAnsi="Arial" w:cs="Arial"/>
          <w:b/>
          <w:bCs/>
          <w:sz w:val="28"/>
          <w:szCs w:val="28"/>
        </w:rPr>
      </w:pPr>
    </w:p>
    <w:p w14:paraId="03BE6EF0" w14:textId="77777777" w:rsidR="00572483" w:rsidRDefault="00572483" w:rsidP="00572483">
      <w:pPr>
        <w:jc w:val="center"/>
        <w:rPr>
          <w:rFonts w:ascii="Arial" w:hAnsi="Arial" w:cs="Arial"/>
          <w:b/>
          <w:bCs/>
          <w:sz w:val="28"/>
          <w:szCs w:val="28"/>
        </w:rPr>
      </w:pPr>
      <w:r>
        <w:rPr>
          <w:rFonts w:ascii="Arial" w:hAnsi="Arial" w:cs="Arial"/>
          <w:b/>
          <w:bCs/>
          <w:sz w:val="28"/>
          <w:szCs w:val="28"/>
        </w:rPr>
        <w:t>Actividad n°4</w:t>
      </w:r>
    </w:p>
    <w:p w14:paraId="3BB2A426" w14:textId="77777777" w:rsidR="00572483" w:rsidRDefault="00572483" w:rsidP="00572483">
      <w:pPr>
        <w:jc w:val="center"/>
        <w:rPr>
          <w:rFonts w:ascii="Arial" w:hAnsi="Arial" w:cs="Arial"/>
          <w:b/>
          <w:bCs/>
          <w:sz w:val="28"/>
          <w:szCs w:val="28"/>
        </w:rPr>
      </w:pPr>
      <w:r>
        <w:rPr>
          <w:rFonts w:ascii="Arial" w:hAnsi="Arial" w:cs="Arial"/>
          <w:b/>
          <w:bCs/>
          <w:sz w:val="28"/>
          <w:szCs w:val="28"/>
        </w:rPr>
        <w:t>Esquema de Proceso</w:t>
      </w:r>
    </w:p>
    <w:p w14:paraId="4F50156A" w14:textId="77777777" w:rsidR="00572483" w:rsidRDefault="00572483" w:rsidP="00572483">
      <w:pPr>
        <w:jc w:val="center"/>
        <w:rPr>
          <w:rFonts w:ascii="Arial" w:hAnsi="Arial" w:cs="Arial"/>
          <w:b/>
          <w:bCs/>
          <w:sz w:val="28"/>
          <w:szCs w:val="28"/>
        </w:rPr>
      </w:pPr>
      <w:r>
        <w:rPr>
          <w:rFonts w:ascii="Arial" w:hAnsi="Arial" w:cs="Arial"/>
          <w:b/>
          <w:bCs/>
          <w:sz w:val="28"/>
          <w:szCs w:val="28"/>
        </w:rPr>
        <w:t>Sumativa para Nota Apreciación. Valor 20 puntos</w:t>
      </w:r>
    </w:p>
    <w:p w14:paraId="4E52704E" w14:textId="77777777" w:rsidR="00572483" w:rsidRDefault="00572483" w:rsidP="00572483">
      <w:pPr>
        <w:jc w:val="both"/>
        <w:rPr>
          <w:rFonts w:ascii="Arial" w:hAnsi="Arial" w:cs="Arial"/>
          <w:sz w:val="28"/>
          <w:szCs w:val="28"/>
        </w:rPr>
      </w:pPr>
      <w:r>
        <w:rPr>
          <w:rFonts w:ascii="Arial" w:hAnsi="Arial" w:cs="Arial"/>
          <w:sz w:val="28"/>
          <w:szCs w:val="28"/>
        </w:rPr>
        <w:t>Elabora un esquema de proceso donde se evidencie las Fases de la Transferencia de Tecnología y a cada fase colocarle su definición, aquí te dejo ejemplos del esquema de procesos:</w:t>
      </w:r>
    </w:p>
    <w:p w14:paraId="4BAB3049" w14:textId="77777777" w:rsidR="00572483" w:rsidRDefault="00572483" w:rsidP="00572483">
      <w:pPr>
        <w:jc w:val="both"/>
        <w:rPr>
          <w:rFonts w:ascii="Arial" w:hAnsi="Arial" w:cs="Arial"/>
          <w:sz w:val="28"/>
          <w:szCs w:val="28"/>
        </w:rPr>
      </w:pPr>
      <w:r>
        <w:rPr>
          <w:noProof/>
        </w:rPr>
        <w:drawing>
          <wp:inline distT="0" distB="0" distL="0" distR="0" wp14:anchorId="722BB60F" wp14:editId="11F4515E">
            <wp:extent cx="1916265" cy="1436874"/>
            <wp:effectExtent l="0" t="0" r="8255" b="0"/>
            <wp:docPr id="13" name="Imagen 13" descr="▷ Esquema de procesos ¡Fotos &amp; Guía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Esquema de procesos ¡Fotos &amp; Guía 20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6782" cy="1444760"/>
                    </a:xfrm>
                    <a:prstGeom prst="rect">
                      <a:avLst/>
                    </a:prstGeom>
                    <a:noFill/>
                    <a:ln>
                      <a:noFill/>
                    </a:ln>
                  </pic:spPr>
                </pic:pic>
              </a:graphicData>
            </a:graphic>
          </wp:inline>
        </w:drawing>
      </w:r>
      <w:r>
        <w:rPr>
          <w:rFonts w:ascii="Arial" w:hAnsi="Arial" w:cs="Arial"/>
          <w:sz w:val="28"/>
          <w:szCs w:val="28"/>
        </w:rPr>
        <w:t xml:space="preserve">  </w:t>
      </w:r>
      <w:r>
        <w:rPr>
          <w:rFonts w:ascii="Arial" w:hAnsi="Arial" w:cs="Arial"/>
          <w:noProof/>
          <w:sz w:val="28"/>
          <w:szCs w:val="28"/>
        </w:rPr>
        <w:drawing>
          <wp:inline distT="0" distB="0" distL="0" distR="0" wp14:anchorId="64E2369F" wp14:editId="555669CC">
            <wp:extent cx="3244132" cy="416109"/>
            <wp:effectExtent l="0" t="0" r="0" b="3175"/>
            <wp:docPr id="16" name="Imagen 16" descr="Forma, Políg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Forma, Polígono&#10;&#10;Descripción generada automáticament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64018"/>
                    <a:stretch/>
                  </pic:blipFill>
                  <pic:spPr bwMode="auto">
                    <a:xfrm>
                      <a:off x="0" y="0"/>
                      <a:ext cx="3343579" cy="428865"/>
                    </a:xfrm>
                    <a:prstGeom prst="rect">
                      <a:avLst/>
                    </a:prstGeom>
                    <a:noFill/>
                    <a:ln>
                      <a:noFill/>
                    </a:ln>
                    <a:extLst>
                      <a:ext uri="{53640926-AAD7-44D8-BBD7-CCE9431645EC}">
                        <a14:shadowObscured xmlns:a14="http://schemas.microsoft.com/office/drawing/2010/main"/>
                      </a:ext>
                    </a:extLst>
                  </pic:spPr>
                </pic:pic>
              </a:graphicData>
            </a:graphic>
          </wp:inline>
        </w:drawing>
      </w:r>
    </w:p>
    <w:p w14:paraId="01683318" w14:textId="77777777" w:rsidR="00572483" w:rsidRDefault="00572483" w:rsidP="00572483">
      <w:pPr>
        <w:jc w:val="both"/>
        <w:rPr>
          <w:rFonts w:ascii="Arial" w:hAnsi="Arial" w:cs="Arial"/>
          <w:sz w:val="28"/>
          <w:szCs w:val="28"/>
        </w:rPr>
      </w:pPr>
      <w:r w:rsidRPr="00DE1B23">
        <w:rPr>
          <w:rFonts w:ascii="Arial" w:hAnsi="Arial" w:cs="Arial"/>
          <w:b/>
          <w:bCs/>
          <w:sz w:val="28"/>
          <w:szCs w:val="28"/>
        </w:rPr>
        <w:t>Esta actividad se evaluaría con la tabla de ponderación numérica</w:t>
      </w:r>
    </w:p>
    <w:p w14:paraId="157CD9A4" w14:textId="77777777" w:rsidR="00572483" w:rsidRDefault="00572483" w:rsidP="00572483">
      <w:pPr>
        <w:jc w:val="center"/>
        <w:rPr>
          <w:rFonts w:ascii="Arial" w:hAnsi="Arial" w:cs="Arial"/>
          <w:b/>
          <w:bCs/>
          <w:sz w:val="28"/>
          <w:szCs w:val="28"/>
        </w:rPr>
      </w:pPr>
    </w:p>
    <w:p w14:paraId="71B62BB6" w14:textId="77777777" w:rsidR="00572483" w:rsidRPr="00DE1B23" w:rsidRDefault="00572483" w:rsidP="00572483">
      <w:pPr>
        <w:jc w:val="both"/>
        <w:rPr>
          <w:rFonts w:ascii="Arial" w:hAnsi="Arial" w:cs="Arial"/>
          <w:b/>
          <w:bCs/>
          <w:sz w:val="28"/>
          <w:szCs w:val="28"/>
        </w:rPr>
      </w:pPr>
    </w:p>
    <w:p w14:paraId="74B7E73A" w14:textId="77777777" w:rsidR="00572483" w:rsidRPr="00B72E86" w:rsidRDefault="00572483" w:rsidP="00572483">
      <w:pPr>
        <w:jc w:val="center"/>
        <w:rPr>
          <w:rFonts w:ascii="Arial" w:hAnsi="Arial" w:cs="Arial"/>
          <w:b/>
          <w:bCs/>
          <w:sz w:val="28"/>
          <w:szCs w:val="28"/>
        </w:rPr>
      </w:pPr>
    </w:p>
    <w:p w14:paraId="4E2E9946" w14:textId="77777777" w:rsidR="00572483" w:rsidRDefault="00572483" w:rsidP="00572483"/>
    <w:p w14:paraId="4FFFABDC" w14:textId="77777777" w:rsidR="006677A1" w:rsidRPr="00572483" w:rsidRDefault="006677A1" w:rsidP="00572483"/>
    <w:sectPr w:rsidR="006677A1" w:rsidRPr="00572483" w:rsidSect="00175B07">
      <w:pgSz w:w="12240" w:h="15840"/>
      <w:pgMar w:top="56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CB1B87"/>
    <w:multiLevelType w:val="multilevel"/>
    <w:tmpl w:val="81C86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8662D1"/>
    <w:multiLevelType w:val="multilevel"/>
    <w:tmpl w:val="58A05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050096"/>
    <w:multiLevelType w:val="hybridMultilevel"/>
    <w:tmpl w:val="F93E4786"/>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 w15:restartNumberingAfterBreak="0">
    <w:nsid w:val="74C73FA6"/>
    <w:multiLevelType w:val="hybridMultilevel"/>
    <w:tmpl w:val="098A514E"/>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16cid:durableId="280918153">
    <w:abstractNumId w:val="3"/>
  </w:num>
  <w:num w:numId="2" w16cid:durableId="971056919">
    <w:abstractNumId w:val="0"/>
  </w:num>
  <w:num w:numId="3" w16cid:durableId="1819103996">
    <w:abstractNumId w:val="1"/>
  </w:num>
  <w:num w:numId="4" w16cid:durableId="4258802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E28"/>
    <w:rsid w:val="00063F06"/>
    <w:rsid w:val="000A3EA0"/>
    <w:rsid w:val="000A3F07"/>
    <w:rsid w:val="000A4C1C"/>
    <w:rsid w:val="000B04EB"/>
    <w:rsid w:val="000F4FDD"/>
    <w:rsid w:val="00116513"/>
    <w:rsid w:val="00143798"/>
    <w:rsid w:val="00175B07"/>
    <w:rsid w:val="0017620A"/>
    <w:rsid w:val="001B2220"/>
    <w:rsid w:val="001D1C97"/>
    <w:rsid w:val="001D29C0"/>
    <w:rsid w:val="00232E28"/>
    <w:rsid w:val="00237B08"/>
    <w:rsid w:val="002F6FDB"/>
    <w:rsid w:val="00372205"/>
    <w:rsid w:val="003A26E3"/>
    <w:rsid w:val="003A6574"/>
    <w:rsid w:val="00425774"/>
    <w:rsid w:val="004374F6"/>
    <w:rsid w:val="005137E7"/>
    <w:rsid w:val="00522C5B"/>
    <w:rsid w:val="00572483"/>
    <w:rsid w:val="005A16A2"/>
    <w:rsid w:val="005B11AC"/>
    <w:rsid w:val="005D1765"/>
    <w:rsid w:val="005F02FB"/>
    <w:rsid w:val="006525C9"/>
    <w:rsid w:val="006677A1"/>
    <w:rsid w:val="006C5BEC"/>
    <w:rsid w:val="006D38C4"/>
    <w:rsid w:val="00740EC9"/>
    <w:rsid w:val="00800F04"/>
    <w:rsid w:val="00871CC3"/>
    <w:rsid w:val="00873BEF"/>
    <w:rsid w:val="0098765D"/>
    <w:rsid w:val="009942BE"/>
    <w:rsid w:val="009A01AD"/>
    <w:rsid w:val="00A3680A"/>
    <w:rsid w:val="00A5162B"/>
    <w:rsid w:val="00AD6A34"/>
    <w:rsid w:val="00B051E4"/>
    <w:rsid w:val="00B07A29"/>
    <w:rsid w:val="00B27466"/>
    <w:rsid w:val="00B5026D"/>
    <w:rsid w:val="00B621A8"/>
    <w:rsid w:val="00B72E86"/>
    <w:rsid w:val="00B87F20"/>
    <w:rsid w:val="00BA48E7"/>
    <w:rsid w:val="00BE4B7A"/>
    <w:rsid w:val="00BE74F0"/>
    <w:rsid w:val="00C11469"/>
    <w:rsid w:val="00C25F40"/>
    <w:rsid w:val="00C45A1E"/>
    <w:rsid w:val="00CA295B"/>
    <w:rsid w:val="00CC30B2"/>
    <w:rsid w:val="00CF0C9C"/>
    <w:rsid w:val="00D0142C"/>
    <w:rsid w:val="00D2572F"/>
    <w:rsid w:val="00D36058"/>
    <w:rsid w:val="00DF7A92"/>
    <w:rsid w:val="00E24D76"/>
    <w:rsid w:val="00E34501"/>
    <w:rsid w:val="00E52751"/>
    <w:rsid w:val="00EA3BBE"/>
    <w:rsid w:val="00EC1301"/>
    <w:rsid w:val="00F365C3"/>
    <w:rsid w:val="00FF33CB"/>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BF215"/>
  <w15:chartTrackingRefBased/>
  <w15:docId w15:val="{757B9722-DA4A-4C19-9AB6-996159946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48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D1765"/>
    <w:pPr>
      <w:ind w:left="720"/>
      <w:contextualSpacing/>
    </w:pPr>
  </w:style>
  <w:style w:type="character" w:styleId="Hipervnculo">
    <w:name w:val="Hyperlink"/>
    <w:basedOn w:val="Fuentedeprrafopredeter"/>
    <w:uiPriority w:val="99"/>
    <w:semiHidden/>
    <w:unhideWhenUsed/>
    <w:rsid w:val="003A26E3"/>
    <w:rPr>
      <w:color w:val="0000FF"/>
      <w:u w:val="single"/>
    </w:rPr>
  </w:style>
  <w:style w:type="paragraph" w:styleId="NormalWeb">
    <w:name w:val="Normal (Web)"/>
    <w:basedOn w:val="Normal"/>
    <w:uiPriority w:val="99"/>
    <w:unhideWhenUsed/>
    <w:rsid w:val="000A4C1C"/>
    <w:pPr>
      <w:spacing w:before="100" w:beforeAutospacing="1" w:after="100" w:afterAutospacing="1" w:line="240" w:lineRule="auto"/>
    </w:pPr>
    <w:rPr>
      <w:rFonts w:ascii="Times New Roman" w:eastAsia="Times New Roman" w:hAnsi="Times New Roman" w:cs="Times New Roman"/>
      <w:sz w:val="24"/>
      <w:szCs w:val="24"/>
      <w:lang w:eastAsia="es-PA"/>
    </w:rPr>
  </w:style>
  <w:style w:type="table" w:styleId="Tablaconcuadrcula">
    <w:name w:val="Table Grid"/>
    <w:basedOn w:val="Tablanormal"/>
    <w:uiPriority w:val="39"/>
    <w:rsid w:val="001762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933040">
      <w:bodyDiv w:val="1"/>
      <w:marLeft w:val="0"/>
      <w:marRight w:val="0"/>
      <w:marTop w:val="0"/>
      <w:marBottom w:val="0"/>
      <w:divBdr>
        <w:top w:val="none" w:sz="0" w:space="0" w:color="auto"/>
        <w:left w:val="none" w:sz="0" w:space="0" w:color="auto"/>
        <w:bottom w:val="none" w:sz="0" w:space="0" w:color="auto"/>
        <w:right w:val="none" w:sz="0" w:space="0" w:color="auto"/>
      </w:divBdr>
    </w:div>
    <w:div w:id="1117797754">
      <w:bodyDiv w:val="1"/>
      <w:marLeft w:val="0"/>
      <w:marRight w:val="0"/>
      <w:marTop w:val="0"/>
      <w:marBottom w:val="0"/>
      <w:divBdr>
        <w:top w:val="none" w:sz="0" w:space="0" w:color="auto"/>
        <w:left w:val="none" w:sz="0" w:space="0" w:color="auto"/>
        <w:bottom w:val="none" w:sz="0" w:space="0" w:color="auto"/>
        <w:right w:val="none" w:sz="0" w:space="0" w:color="auto"/>
      </w:divBdr>
    </w:div>
    <w:div w:id="195848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fobae.com/america/medio-ambiente/2019/06/17/el-coste-ambiental-de-cultivar-hortalizas-en-el-desierto/" TargetMode="External"/><Relationship Id="rId13" Type="http://schemas.openxmlformats.org/officeDocument/2006/relationships/hyperlink" Target="https://economipedia.com/definiciones/propiedad-industrial.html" TargetMode="Externa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2.jpeg"/><Relationship Id="rId12" Type="http://schemas.openxmlformats.org/officeDocument/2006/relationships/hyperlink" Target="https://economipedia.com/definiciones/propiedad-intelectual.html" TargetMode="External"/><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economipedia.com/definiciones/investigacion-desarrollo-id.html"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4.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https://www.gestiopolis.com/administracion-y-gestion-de-investigacion-e-innovaciones-tecnologicas/"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D4876-E9DA-41F4-9A9E-CAE0F60A1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3145</Words>
  <Characters>17301</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nicodemus lopez</dc:creator>
  <cp:keywords/>
  <dc:description/>
  <cp:lastModifiedBy>nicodemus lopez</cp:lastModifiedBy>
  <cp:revision>4</cp:revision>
  <dcterms:created xsi:type="dcterms:W3CDTF">2022-10-21T11:08:00Z</dcterms:created>
  <dcterms:modified xsi:type="dcterms:W3CDTF">2022-10-24T16:35:00Z</dcterms:modified>
</cp:coreProperties>
</file>